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91E5" w14:textId="77777777" w:rsidR="00E37F86" w:rsidRDefault="00E37F86" w:rsidP="00E37F86">
      <w:pPr>
        <w:pStyle w:val="Default"/>
        <w:jc w:val="center"/>
        <w:rPr>
          <w:rFonts w:ascii="Calibri" w:hAnsi="Calibri" w:cs="Calibri"/>
          <w:b/>
          <w:bCs/>
          <w:sz w:val="40"/>
          <w:szCs w:val="40"/>
        </w:rPr>
      </w:pPr>
    </w:p>
    <w:p w14:paraId="6C33744F" w14:textId="77777777" w:rsidR="00E37F86" w:rsidRDefault="00E37F86" w:rsidP="00E37F86">
      <w:pPr>
        <w:pStyle w:val="Default"/>
        <w:jc w:val="center"/>
        <w:rPr>
          <w:rFonts w:ascii="Calibri" w:hAnsi="Calibri" w:cs="Calibri"/>
          <w:b/>
          <w:bCs/>
          <w:sz w:val="40"/>
          <w:szCs w:val="40"/>
        </w:rPr>
      </w:pPr>
    </w:p>
    <w:p w14:paraId="1AE19CD8" w14:textId="77777777" w:rsidR="00E37F86" w:rsidRDefault="00E37F86" w:rsidP="00E37F86">
      <w:pPr>
        <w:pStyle w:val="Default"/>
        <w:jc w:val="center"/>
        <w:rPr>
          <w:rFonts w:ascii="Calibri" w:hAnsi="Calibri" w:cs="Calibri"/>
          <w:b/>
          <w:bCs/>
          <w:sz w:val="40"/>
          <w:szCs w:val="40"/>
        </w:rPr>
      </w:pPr>
    </w:p>
    <w:p w14:paraId="3CF2413B" w14:textId="77777777" w:rsidR="00E37F86" w:rsidRDefault="00E37F86" w:rsidP="00E37F86">
      <w:pPr>
        <w:pStyle w:val="Default"/>
        <w:jc w:val="center"/>
        <w:rPr>
          <w:rFonts w:ascii="Calibri" w:hAnsi="Calibri" w:cs="Calibri"/>
          <w:b/>
          <w:bCs/>
          <w:sz w:val="40"/>
          <w:szCs w:val="40"/>
        </w:rPr>
      </w:pPr>
    </w:p>
    <w:p w14:paraId="5B291F5A" w14:textId="77777777" w:rsidR="00E37F86" w:rsidRDefault="00E37F86" w:rsidP="00E37F86">
      <w:pPr>
        <w:pStyle w:val="Default"/>
        <w:jc w:val="center"/>
        <w:rPr>
          <w:rFonts w:ascii="Calibri" w:hAnsi="Calibri" w:cs="Calibri"/>
          <w:b/>
          <w:bCs/>
          <w:sz w:val="40"/>
          <w:szCs w:val="40"/>
        </w:rPr>
      </w:pPr>
    </w:p>
    <w:p w14:paraId="7134D9CE" w14:textId="77777777" w:rsidR="00E37F86" w:rsidRDefault="00E37F86" w:rsidP="00E37F86">
      <w:pPr>
        <w:pStyle w:val="Default"/>
        <w:jc w:val="center"/>
        <w:rPr>
          <w:rFonts w:ascii="Calibri" w:hAnsi="Calibri" w:cs="Calibri"/>
          <w:b/>
          <w:bCs/>
          <w:sz w:val="40"/>
          <w:szCs w:val="40"/>
        </w:rPr>
      </w:pPr>
    </w:p>
    <w:p w14:paraId="4695C5CD" w14:textId="77777777" w:rsidR="00E37F86" w:rsidRDefault="00E37F86" w:rsidP="00E37F86">
      <w:pPr>
        <w:pStyle w:val="Default"/>
        <w:jc w:val="center"/>
        <w:rPr>
          <w:rFonts w:ascii="Calibri" w:hAnsi="Calibri" w:cs="Calibri"/>
          <w:b/>
          <w:bCs/>
          <w:sz w:val="40"/>
          <w:szCs w:val="40"/>
        </w:rPr>
      </w:pPr>
    </w:p>
    <w:p w14:paraId="6C3113C1" w14:textId="41D2D445" w:rsidR="00E37F86" w:rsidRDefault="00E37F86" w:rsidP="00E37F86">
      <w:pPr>
        <w:pStyle w:val="Default"/>
        <w:jc w:val="center"/>
        <w:rPr>
          <w:rFonts w:ascii="Calibri" w:hAnsi="Calibri" w:cs="Calibri"/>
          <w:b/>
          <w:bCs/>
          <w:sz w:val="40"/>
          <w:szCs w:val="40"/>
        </w:rPr>
      </w:pPr>
    </w:p>
    <w:p w14:paraId="50262026" w14:textId="77777777" w:rsidR="0094360C" w:rsidRDefault="0094360C" w:rsidP="00E37F86">
      <w:pPr>
        <w:pStyle w:val="Default"/>
        <w:jc w:val="center"/>
        <w:rPr>
          <w:rFonts w:ascii="Calibri" w:hAnsi="Calibri" w:cs="Calibri"/>
          <w:b/>
          <w:bCs/>
          <w:sz w:val="40"/>
          <w:szCs w:val="40"/>
        </w:rPr>
      </w:pPr>
    </w:p>
    <w:p w14:paraId="1D6DCE4A" w14:textId="4E775611" w:rsidR="00E37F86" w:rsidRPr="007D3125" w:rsidRDefault="00E37F86" w:rsidP="00E37F86">
      <w:pPr>
        <w:pStyle w:val="Default"/>
        <w:jc w:val="center"/>
        <w:rPr>
          <w:rFonts w:ascii="Calibri" w:hAnsi="Calibri" w:cs="Calibri"/>
          <w:b/>
          <w:bCs/>
          <w:sz w:val="40"/>
          <w:szCs w:val="40"/>
        </w:rPr>
      </w:pPr>
      <w:r w:rsidRPr="007D3125">
        <w:rPr>
          <w:rFonts w:ascii="Calibri" w:hAnsi="Calibri" w:cs="Calibri"/>
          <w:b/>
          <w:bCs/>
          <w:sz w:val="40"/>
          <w:szCs w:val="40"/>
        </w:rPr>
        <w:t>APPEL A MANIFESTATION D’INTERET</w:t>
      </w:r>
    </w:p>
    <w:p w14:paraId="532D9E05" w14:textId="18140979" w:rsidR="0094360C" w:rsidRPr="007D3125" w:rsidRDefault="0094360C" w:rsidP="00E37F86">
      <w:pPr>
        <w:pStyle w:val="Default"/>
        <w:jc w:val="center"/>
        <w:rPr>
          <w:rFonts w:ascii="Calibri" w:hAnsi="Calibri" w:cs="Calibri"/>
          <w:b/>
          <w:bCs/>
          <w:sz w:val="40"/>
          <w:szCs w:val="40"/>
        </w:rPr>
      </w:pPr>
    </w:p>
    <w:p w14:paraId="6D4EF8A1" w14:textId="2CDB62BD" w:rsidR="00C5006D" w:rsidRPr="007D3125" w:rsidRDefault="00C5006D" w:rsidP="00C5006D">
      <w:pPr>
        <w:jc w:val="center"/>
        <w:rPr>
          <w:rFonts w:eastAsiaTheme="minorEastAsia"/>
          <w:color w:val="44546A" w:themeColor="text2"/>
          <w:kern w:val="0"/>
          <w:sz w:val="22"/>
          <w:lang w:eastAsia="ja-JP"/>
        </w:rPr>
      </w:pPr>
      <w:r w:rsidRPr="007D3125">
        <w:rPr>
          <w:b/>
          <w:bCs/>
          <w:color w:val="44546A" w:themeColor="text2"/>
          <w:sz w:val="32"/>
          <w:szCs w:val="32"/>
        </w:rPr>
        <w:t xml:space="preserve">L’innovation pour répondre aux enjeux </w:t>
      </w:r>
      <w:r w:rsidR="0092268C" w:rsidRPr="007D3125">
        <w:rPr>
          <w:b/>
          <w:bCs/>
          <w:color w:val="44546A" w:themeColor="text2"/>
          <w:sz w:val="32"/>
          <w:szCs w:val="32"/>
        </w:rPr>
        <w:t>de sécurité et de surveillance maritime dans les</w:t>
      </w:r>
      <w:r w:rsidRPr="007D3125">
        <w:rPr>
          <w:b/>
          <w:bCs/>
          <w:color w:val="44546A" w:themeColor="text2"/>
          <w:sz w:val="32"/>
          <w:szCs w:val="32"/>
        </w:rPr>
        <w:t xml:space="preserve"> parcs éoliens offshore</w:t>
      </w:r>
    </w:p>
    <w:p w14:paraId="00648ACA" w14:textId="7767ACF2" w:rsidR="00E37F86" w:rsidRPr="007D3125" w:rsidRDefault="00C5006D" w:rsidP="0092268C">
      <w:pPr>
        <w:pStyle w:val="Default"/>
        <w:jc w:val="center"/>
        <w:rPr>
          <w:rFonts w:eastAsia="Times New Roman" w:cs="Calibri"/>
          <w:b/>
          <w:bCs/>
          <w:color w:val="399BA7"/>
          <w:u w:val="single"/>
          <w:lang w:eastAsia="fr-FR"/>
        </w:rPr>
      </w:pPr>
      <w:r w:rsidRPr="007D3125">
        <w:rPr>
          <w:rFonts w:ascii="Calibri" w:hAnsi="Calibri" w:cs="Calibri"/>
          <w:b/>
          <w:bCs/>
          <w:noProof/>
          <w:sz w:val="40"/>
          <w:szCs w:val="40"/>
        </w:rPr>
        <mc:AlternateContent>
          <mc:Choice Requires="wps">
            <w:drawing>
              <wp:anchor distT="0" distB="0" distL="114300" distR="114300" simplePos="0" relativeHeight="251658240" behindDoc="0" locked="0" layoutInCell="1" allowOverlap="1" wp14:anchorId="0409DCFE" wp14:editId="5C0E4BB9">
                <wp:simplePos x="0" y="0"/>
                <wp:positionH relativeFrom="page">
                  <wp:align>center</wp:align>
                </wp:positionH>
                <wp:positionV relativeFrom="paragraph">
                  <wp:posOffset>87630</wp:posOffset>
                </wp:positionV>
                <wp:extent cx="174307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1743075" cy="0"/>
                        </a:xfrm>
                        <a:prstGeom prst="line">
                          <a:avLst/>
                        </a:prstGeom>
                        <a:ln w="28575">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1046E89">
              <v:line id="Straight Connector 5" style="position:absolute;z-index:251659264;visibility:visible;mso-wrap-style:square;mso-wrap-distance-left:9pt;mso-wrap-distance-top:0;mso-wrap-distance-right:9pt;mso-wrap-distance-bottom:0;mso-position-horizontal:center;mso-position-horizontal-relative:page;mso-position-vertical:absolute;mso-position-vertical-relative:text" o:spid="_x0000_s1026" strokecolor="#8496b0 [1951]" strokeweight="2.25pt" from="0,6.9pt" to="137.25pt,6.9pt" w14:anchorId="3E6DC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">
                <v:stroke joinstyle="miter"/>
                <w10:wrap anchorx="page"/>
              </v:line>
            </w:pict>
          </mc:Fallback>
        </mc:AlternateContent>
      </w:r>
    </w:p>
    <w:p w14:paraId="6B853F8A" w14:textId="77777777" w:rsidR="0094360C" w:rsidRPr="007D3125" w:rsidRDefault="0094360C" w:rsidP="00DF0A86">
      <w:pPr>
        <w:pStyle w:val="TM1"/>
      </w:pPr>
    </w:p>
    <w:p w14:paraId="48DCD2A9" w14:textId="77777777" w:rsidR="00C5006D" w:rsidRPr="007D3125" w:rsidRDefault="00C5006D">
      <w:pPr>
        <w:suppressAutoHyphens w:val="0"/>
        <w:autoSpaceDN/>
        <w:spacing w:line="259" w:lineRule="auto"/>
        <w:rPr>
          <w:rFonts w:asciiTheme="minorHAnsi" w:eastAsiaTheme="minorEastAsia" w:hAnsiTheme="minorHAnsi"/>
          <w:b/>
          <w:bCs/>
          <w:kern w:val="0"/>
          <w:sz w:val="32"/>
          <w:szCs w:val="32"/>
          <w:lang w:eastAsia="fr-FR"/>
        </w:rPr>
      </w:pPr>
      <w:r w:rsidRPr="007D3125">
        <w:br w:type="page"/>
      </w:r>
    </w:p>
    <w:p w14:paraId="4BE06907" w14:textId="5855B9A2" w:rsidR="00DA25A2" w:rsidRPr="007D3125" w:rsidRDefault="00DA25A2">
      <w:bookmarkStart w:id="0" w:name="_Toc147762108"/>
      <w:bookmarkStart w:id="1" w:name="_Toc148517576"/>
    </w:p>
    <w:p w14:paraId="710FAF4B" w14:textId="77777777" w:rsidR="001B13DB" w:rsidRPr="007D3125" w:rsidRDefault="00DA25A2" w:rsidP="00DA25A2">
      <w:pPr>
        <w:jc w:val="center"/>
        <w:rPr>
          <w:b/>
          <w:bCs/>
          <w:sz w:val="32"/>
          <w:szCs w:val="28"/>
        </w:rPr>
      </w:pPr>
      <w:r w:rsidRPr="007D3125">
        <w:rPr>
          <w:b/>
          <w:bCs/>
          <w:sz w:val="32"/>
          <w:szCs w:val="28"/>
        </w:rPr>
        <w:t>Règlement de consultation</w:t>
      </w:r>
    </w:p>
    <w:sdt>
      <w:sdtPr>
        <w:rPr>
          <w:rFonts w:ascii="Calibri" w:eastAsia="Calibri" w:hAnsi="Calibri" w:cs="Times New Roman"/>
          <w:b w:val="0"/>
          <w:color w:val="auto"/>
          <w:kern w:val="3"/>
          <w:szCs w:val="22"/>
          <w:u w:val="none"/>
          <w:lang w:val="fr-FR"/>
        </w:rPr>
        <w:id w:val="-668338238"/>
        <w:docPartObj>
          <w:docPartGallery w:val="Table of Contents"/>
          <w:docPartUnique/>
        </w:docPartObj>
      </w:sdtPr>
      <w:sdtEndPr>
        <w:rPr>
          <w:noProof/>
        </w:rPr>
      </w:sdtEndPr>
      <w:sdtContent>
        <w:p w14:paraId="6E64F671" w14:textId="19FEC422" w:rsidR="00DF0A86" w:rsidRPr="007D3125" w:rsidRDefault="00DF0A86">
          <w:pPr>
            <w:pStyle w:val="En-ttedetabledesmatires"/>
          </w:pPr>
        </w:p>
        <w:p w14:paraId="78818E4A" w14:textId="7E7A3217" w:rsidR="00905988" w:rsidRDefault="00DF0A86">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r w:rsidRPr="007D3125">
            <w:fldChar w:fldCharType="begin"/>
          </w:r>
          <w:r w:rsidRPr="007D3125">
            <w:rPr>
              <w:lang w:val="en-GB"/>
            </w:rPr>
            <w:instrText xml:space="preserve"> TOC \o "1-3" \h \z \u </w:instrText>
          </w:r>
          <w:r w:rsidRPr="007D3125">
            <w:fldChar w:fldCharType="separate"/>
          </w:r>
          <w:hyperlink w:anchor="_Toc209104808" w:history="1">
            <w:r w:rsidR="00905988" w:rsidRPr="001C1722">
              <w:rPr>
                <w:rStyle w:val="Lienhypertexte"/>
                <w:noProof/>
              </w:rPr>
              <w:t>PROMOTEUR DE L’AMI : IBERDROLA France / Ailes Marines SAS</w:t>
            </w:r>
            <w:r w:rsidR="00905988">
              <w:rPr>
                <w:noProof/>
                <w:webHidden/>
              </w:rPr>
              <w:tab/>
            </w:r>
            <w:r w:rsidR="00905988">
              <w:rPr>
                <w:noProof/>
                <w:webHidden/>
              </w:rPr>
              <w:fldChar w:fldCharType="begin"/>
            </w:r>
            <w:r w:rsidR="00905988">
              <w:rPr>
                <w:noProof/>
                <w:webHidden/>
              </w:rPr>
              <w:instrText xml:space="preserve"> PAGEREF _Toc209104808 \h </w:instrText>
            </w:r>
            <w:r w:rsidR="00905988">
              <w:rPr>
                <w:noProof/>
                <w:webHidden/>
              </w:rPr>
            </w:r>
            <w:r w:rsidR="00905988">
              <w:rPr>
                <w:noProof/>
                <w:webHidden/>
              </w:rPr>
              <w:fldChar w:fldCharType="separate"/>
            </w:r>
            <w:r w:rsidR="00256D66">
              <w:rPr>
                <w:noProof/>
                <w:webHidden/>
              </w:rPr>
              <w:t>3</w:t>
            </w:r>
            <w:r w:rsidR="00905988">
              <w:rPr>
                <w:noProof/>
                <w:webHidden/>
              </w:rPr>
              <w:fldChar w:fldCharType="end"/>
            </w:r>
          </w:hyperlink>
        </w:p>
        <w:p w14:paraId="1D3CA31F" w14:textId="5CB453D2" w:rsidR="00905988" w:rsidRDefault="00905988">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09" w:history="1">
            <w:r w:rsidRPr="001C1722">
              <w:rPr>
                <w:rStyle w:val="Lienhypertexte"/>
                <w:noProof/>
              </w:rPr>
              <w:t>ORGANISATEUR DE l’AMI : Pôle Mer Bretagne Atlantique</w:t>
            </w:r>
            <w:r>
              <w:rPr>
                <w:noProof/>
                <w:webHidden/>
              </w:rPr>
              <w:tab/>
            </w:r>
            <w:r>
              <w:rPr>
                <w:noProof/>
                <w:webHidden/>
              </w:rPr>
              <w:fldChar w:fldCharType="begin"/>
            </w:r>
            <w:r>
              <w:rPr>
                <w:noProof/>
                <w:webHidden/>
              </w:rPr>
              <w:instrText xml:space="preserve"> PAGEREF _Toc209104809 \h </w:instrText>
            </w:r>
            <w:r>
              <w:rPr>
                <w:noProof/>
                <w:webHidden/>
              </w:rPr>
            </w:r>
            <w:r>
              <w:rPr>
                <w:noProof/>
                <w:webHidden/>
              </w:rPr>
              <w:fldChar w:fldCharType="separate"/>
            </w:r>
            <w:r w:rsidR="00256D66">
              <w:rPr>
                <w:noProof/>
                <w:webHidden/>
              </w:rPr>
              <w:t>3</w:t>
            </w:r>
            <w:r>
              <w:rPr>
                <w:noProof/>
                <w:webHidden/>
              </w:rPr>
              <w:fldChar w:fldCharType="end"/>
            </w:r>
          </w:hyperlink>
        </w:p>
        <w:p w14:paraId="3A4AA804" w14:textId="696CB38B" w:rsidR="00905988" w:rsidRDefault="00905988">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0" w:history="1">
            <w:r w:rsidRPr="001C1722">
              <w:rPr>
                <w:rStyle w:val="Lienhypertexte"/>
                <w:noProof/>
              </w:rPr>
              <w:t>THEME DE L’AMI</w:t>
            </w:r>
            <w:r>
              <w:rPr>
                <w:noProof/>
                <w:webHidden/>
              </w:rPr>
              <w:tab/>
            </w:r>
            <w:r>
              <w:rPr>
                <w:noProof/>
                <w:webHidden/>
              </w:rPr>
              <w:fldChar w:fldCharType="begin"/>
            </w:r>
            <w:r>
              <w:rPr>
                <w:noProof/>
                <w:webHidden/>
              </w:rPr>
              <w:instrText xml:space="preserve"> PAGEREF _Toc209104810 \h </w:instrText>
            </w:r>
            <w:r>
              <w:rPr>
                <w:noProof/>
                <w:webHidden/>
              </w:rPr>
            </w:r>
            <w:r>
              <w:rPr>
                <w:noProof/>
                <w:webHidden/>
              </w:rPr>
              <w:fldChar w:fldCharType="separate"/>
            </w:r>
            <w:r w:rsidR="00256D66">
              <w:rPr>
                <w:noProof/>
                <w:webHidden/>
              </w:rPr>
              <w:t>4</w:t>
            </w:r>
            <w:r>
              <w:rPr>
                <w:noProof/>
                <w:webHidden/>
              </w:rPr>
              <w:fldChar w:fldCharType="end"/>
            </w:r>
          </w:hyperlink>
        </w:p>
        <w:p w14:paraId="5D1C6D6E" w14:textId="0A924B71" w:rsidR="00905988" w:rsidRDefault="00905988">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1" w:history="1">
            <w:r w:rsidRPr="001C1722">
              <w:rPr>
                <w:rStyle w:val="Lienhypertexte"/>
                <w:noProof/>
              </w:rPr>
              <w:t>CRITERES D’ELIGIBILITE</w:t>
            </w:r>
            <w:r>
              <w:rPr>
                <w:noProof/>
                <w:webHidden/>
              </w:rPr>
              <w:tab/>
            </w:r>
            <w:r>
              <w:rPr>
                <w:noProof/>
                <w:webHidden/>
              </w:rPr>
              <w:fldChar w:fldCharType="begin"/>
            </w:r>
            <w:r>
              <w:rPr>
                <w:noProof/>
                <w:webHidden/>
              </w:rPr>
              <w:instrText xml:space="preserve"> PAGEREF _Toc209104811 \h </w:instrText>
            </w:r>
            <w:r>
              <w:rPr>
                <w:noProof/>
                <w:webHidden/>
              </w:rPr>
            </w:r>
            <w:r>
              <w:rPr>
                <w:noProof/>
                <w:webHidden/>
              </w:rPr>
              <w:fldChar w:fldCharType="separate"/>
            </w:r>
            <w:r w:rsidR="00256D66">
              <w:rPr>
                <w:noProof/>
                <w:webHidden/>
              </w:rPr>
              <w:t>5</w:t>
            </w:r>
            <w:r>
              <w:rPr>
                <w:noProof/>
                <w:webHidden/>
              </w:rPr>
              <w:fldChar w:fldCharType="end"/>
            </w:r>
          </w:hyperlink>
        </w:p>
        <w:p w14:paraId="269EF5D8" w14:textId="1FD356B5" w:rsidR="00905988" w:rsidRDefault="00905988">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2" w:history="1">
            <w:r w:rsidRPr="001C1722">
              <w:rPr>
                <w:rStyle w:val="Lienhypertexte"/>
                <w:noProof/>
              </w:rPr>
              <w:t>CRITERES D’EVALUATION</w:t>
            </w:r>
            <w:r>
              <w:rPr>
                <w:noProof/>
                <w:webHidden/>
              </w:rPr>
              <w:tab/>
            </w:r>
            <w:r>
              <w:rPr>
                <w:noProof/>
                <w:webHidden/>
              </w:rPr>
              <w:fldChar w:fldCharType="begin"/>
            </w:r>
            <w:r>
              <w:rPr>
                <w:noProof/>
                <w:webHidden/>
              </w:rPr>
              <w:instrText xml:space="preserve"> PAGEREF _Toc209104812 \h </w:instrText>
            </w:r>
            <w:r>
              <w:rPr>
                <w:noProof/>
                <w:webHidden/>
              </w:rPr>
            </w:r>
            <w:r>
              <w:rPr>
                <w:noProof/>
                <w:webHidden/>
              </w:rPr>
              <w:fldChar w:fldCharType="separate"/>
            </w:r>
            <w:r w:rsidR="00256D66">
              <w:rPr>
                <w:noProof/>
                <w:webHidden/>
              </w:rPr>
              <w:t>6</w:t>
            </w:r>
            <w:r>
              <w:rPr>
                <w:noProof/>
                <w:webHidden/>
              </w:rPr>
              <w:fldChar w:fldCharType="end"/>
            </w:r>
          </w:hyperlink>
        </w:p>
        <w:p w14:paraId="3B4A33FD" w14:textId="106E290C" w:rsidR="00905988" w:rsidRDefault="00905988">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3" w:history="1">
            <w:r w:rsidRPr="001C1722">
              <w:rPr>
                <w:rStyle w:val="Lienhypertexte"/>
                <w:noProof/>
              </w:rPr>
              <w:t>PROCEDURE DE SELECTION</w:t>
            </w:r>
            <w:r>
              <w:rPr>
                <w:noProof/>
                <w:webHidden/>
              </w:rPr>
              <w:tab/>
            </w:r>
            <w:r>
              <w:rPr>
                <w:noProof/>
                <w:webHidden/>
              </w:rPr>
              <w:fldChar w:fldCharType="begin"/>
            </w:r>
            <w:r>
              <w:rPr>
                <w:noProof/>
                <w:webHidden/>
              </w:rPr>
              <w:instrText xml:space="preserve"> PAGEREF _Toc209104813 \h </w:instrText>
            </w:r>
            <w:r>
              <w:rPr>
                <w:noProof/>
                <w:webHidden/>
              </w:rPr>
            </w:r>
            <w:r>
              <w:rPr>
                <w:noProof/>
                <w:webHidden/>
              </w:rPr>
              <w:fldChar w:fldCharType="separate"/>
            </w:r>
            <w:r w:rsidR="00256D66">
              <w:rPr>
                <w:noProof/>
                <w:webHidden/>
              </w:rPr>
              <w:t>6</w:t>
            </w:r>
            <w:r>
              <w:rPr>
                <w:noProof/>
                <w:webHidden/>
              </w:rPr>
              <w:fldChar w:fldCharType="end"/>
            </w:r>
          </w:hyperlink>
        </w:p>
        <w:p w14:paraId="28B9468E" w14:textId="68DA4E3B" w:rsidR="00905988" w:rsidRDefault="00905988">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4" w:history="1">
            <w:r w:rsidRPr="001C1722">
              <w:rPr>
                <w:rStyle w:val="Lienhypertexte"/>
                <w:noProof/>
              </w:rPr>
              <w:t>CALENDRIER</w:t>
            </w:r>
            <w:r>
              <w:rPr>
                <w:noProof/>
                <w:webHidden/>
              </w:rPr>
              <w:tab/>
            </w:r>
            <w:r>
              <w:rPr>
                <w:noProof/>
                <w:webHidden/>
              </w:rPr>
              <w:fldChar w:fldCharType="begin"/>
            </w:r>
            <w:r>
              <w:rPr>
                <w:noProof/>
                <w:webHidden/>
              </w:rPr>
              <w:instrText xml:space="preserve"> PAGEREF _Toc209104814 \h </w:instrText>
            </w:r>
            <w:r>
              <w:rPr>
                <w:noProof/>
                <w:webHidden/>
              </w:rPr>
            </w:r>
            <w:r>
              <w:rPr>
                <w:noProof/>
                <w:webHidden/>
              </w:rPr>
              <w:fldChar w:fldCharType="separate"/>
            </w:r>
            <w:r w:rsidR="00256D66">
              <w:rPr>
                <w:noProof/>
                <w:webHidden/>
              </w:rPr>
              <w:t>7</w:t>
            </w:r>
            <w:r>
              <w:rPr>
                <w:noProof/>
                <w:webHidden/>
              </w:rPr>
              <w:fldChar w:fldCharType="end"/>
            </w:r>
          </w:hyperlink>
        </w:p>
        <w:p w14:paraId="66D480A9" w14:textId="5D52820C" w:rsidR="00905988" w:rsidRDefault="00905988">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5" w:history="1">
            <w:r w:rsidRPr="001C1722">
              <w:rPr>
                <w:rStyle w:val="Lienhypertexte"/>
                <w:noProof/>
              </w:rPr>
              <w:t>ENGAGEMENTS DES CANDIDATS</w:t>
            </w:r>
            <w:r>
              <w:rPr>
                <w:noProof/>
                <w:webHidden/>
              </w:rPr>
              <w:tab/>
            </w:r>
            <w:r>
              <w:rPr>
                <w:noProof/>
                <w:webHidden/>
              </w:rPr>
              <w:fldChar w:fldCharType="begin"/>
            </w:r>
            <w:r>
              <w:rPr>
                <w:noProof/>
                <w:webHidden/>
              </w:rPr>
              <w:instrText xml:space="preserve"> PAGEREF _Toc209104815 \h </w:instrText>
            </w:r>
            <w:r>
              <w:rPr>
                <w:noProof/>
                <w:webHidden/>
              </w:rPr>
            </w:r>
            <w:r>
              <w:rPr>
                <w:noProof/>
                <w:webHidden/>
              </w:rPr>
              <w:fldChar w:fldCharType="separate"/>
            </w:r>
            <w:r w:rsidR="00256D66">
              <w:rPr>
                <w:noProof/>
                <w:webHidden/>
              </w:rPr>
              <w:t>8</w:t>
            </w:r>
            <w:r>
              <w:rPr>
                <w:noProof/>
                <w:webHidden/>
              </w:rPr>
              <w:fldChar w:fldCharType="end"/>
            </w:r>
          </w:hyperlink>
        </w:p>
        <w:p w14:paraId="0158D3C0" w14:textId="49D855AE" w:rsidR="00905988" w:rsidRDefault="00905988">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6" w:history="1">
            <w:r w:rsidRPr="001C1722">
              <w:rPr>
                <w:rStyle w:val="Lienhypertexte"/>
                <w:noProof/>
              </w:rPr>
              <w:t>ENGAGEMENTS DES LAUREATS</w:t>
            </w:r>
            <w:r>
              <w:rPr>
                <w:noProof/>
                <w:webHidden/>
              </w:rPr>
              <w:tab/>
            </w:r>
            <w:r>
              <w:rPr>
                <w:noProof/>
                <w:webHidden/>
              </w:rPr>
              <w:fldChar w:fldCharType="begin"/>
            </w:r>
            <w:r>
              <w:rPr>
                <w:noProof/>
                <w:webHidden/>
              </w:rPr>
              <w:instrText xml:space="preserve"> PAGEREF _Toc209104816 \h </w:instrText>
            </w:r>
            <w:r>
              <w:rPr>
                <w:noProof/>
                <w:webHidden/>
              </w:rPr>
            </w:r>
            <w:r>
              <w:rPr>
                <w:noProof/>
                <w:webHidden/>
              </w:rPr>
              <w:fldChar w:fldCharType="separate"/>
            </w:r>
            <w:r w:rsidR="00256D66">
              <w:rPr>
                <w:noProof/>
                <w:webHidden/>
              </w:rPr>
              <w:t>8</w:t>
            </w:r>
            <w:r>
              <w:rPr>
                <w:noProof/>
                <w:webHidden/>
              </w:rPr>
              <w:fldChar w:fldCharType="end"/>
            </w:r>
          </w:hyperlink>
        </w:p>
        <w:p w14:paraId="47C025FF" w14:textId="5F32B568" w:rsidR="00905988" w:rsidRDefault="00905988">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7" w:history="1">
            <w:r w:rsidRPr="001C1722">
              <w:rPr>
                <w:rStyle w:val="Lienhypertexte"/>
                <w:noProof/>
              </w:rPr>
              <w:t>ENGAGEMENTS D’AILES MARINES ET DES MEMBRES DU JURY</w:t>
            </w:r>
            <w:r>
              <w:rPr>
                <w:noProof/>
                <w:webHidden/>
              </w:rPr>
              <w:tab/>
            </w:r>
            <w:r>
              <w:rPr>
                <w:noProof/>
                <w:webHidden/>
              </w:rPr>
              <w:fldChar w:fldCharType="begin"/>
            </w:r>
            <w:r>
              <w:rPr>
                <w:noProof/>
                <w:webHidden/>
              </w:rPr>
              <w:instrText xml:space="preserve"> PAGEREF _Toc209104817 \h </w:instrText>
            </w:r>
            <w:r>
              <w:rPr>
                <w:noProof/>
                <w:webHidden/>
              </w:rPr>
            </w:r>
            <w:r>
              <w:rPr>
                <w:noProof/>
                <w:webHidden/>
              </w:rPr>
              <w:fldChar w:fldCharType="separate"/>
            </w:r>
            <w:r w:rsidR="00256D66">
              <w:rPr>
                <w:noProof/>
                <w:webHidden/>
              </w:rPr>
              <w:t>8</w:t>
            </w:r>
            <w:r>
              <w:rPr>
                <w:noProof/>
                <w:webHidden/>
              </w:rPr>
              <w:fldChar w:fldCharType="end"/>
            </w:r>
          </w:hyperlink>
        </w:p>
        <w:p w14:paraId="317E78C9" w14:textId="67EB03D8" w:rsidR="00905988" w:rsidRDefault="00905988">
          <w:pPr>
            <w:pStyle w:val="TM1"/>
            <w:tabs>
              <w:tab w:val="right" w:leader="dot" w:pos="9344"/>
            </w:tabs>
            <w:rPr>
              <w:rFonts w:eastAsiaTheme="minorEastAsia" w:cstheme="minorBidi"/>
              <w:b w:val="0"/>
              <w:bCs w:val="0"/>
              <w:caps w:val="0"/>
              <w:noProof/>
              <w:kern w:val="2"/>
              <w:sz w:val="24"/>
              <w:szCs w:val="24"/>
              <w:lang w:val="en-GB" w:eastAsia="ja-JP"/>
              <w14:ligatures w14:val="standardContextual"/>
            </w:rPr>
          </w:pPr>
          <w:hyperlink w:anchor="_Toc209104818" w:history="1">
            <w:r w:rsidRPr="001C1722">
              <w:rPr>
                <w:rStyle w:val="Lienhypertexte"/>
                <w:noProof/>
              </w:rPr>
              <w:t>CONTACT</w:t>
            </w:r>
            <w:r>
              <w:rPr>
                <w:noProof/>
                <w:webHidden/>
              </w:rPr>
              <w:tab/>
            </w:r>
            <w:r>
              <w:rPr>
                <w:noProof/>
                <w:webHidden/>
              </w:rPr>
              <w:fldChar w:fldCharType="begin"/>
            </w:r>
            <w:r>
              <w:rPr>
                <w:noProof/>
                <w:webHidden/>
              </w:rPr>
              <w:instrText xml:space="preserve"> PAGEREF _Toc209104818 \h </w:instrText>
            </w:r>
            <w:r>
              <w:rPr>
                <w:noProof/>
                <w:webHidden/>
              </w:rPr>
            </w:r>
            <w:r>
              <w:rPr>
                <w:noProof/>
                <w:webHidden/>
              </w:rPr>
              <w:fldChar w:fldCharType="separate"/>
            </w:r>
            <w:r w:rsidR="00256D66">
              <w:rPr>
                <w:noProof/>
                <w:webHidden/>
              </w:rPr>
              <w:t>8</w:t>
            </w:r>
            <w:r>
              <w:rPr>
                <w:noProof/>
                <w:webHidden/>
              </w:rPr>
              <w:fldChar w:fldCharType="end"/>
            </w:r>
          </w:hyperlink>
        </w:p>
        <w:p w14:paraId="324F3E45" w14:textId="5BEC9175" w:rsidR="00DF0A86" w:rsidRPr="007D3125" w:rsidRDefault="00DF0A86">
          <w:pPr>
            <w:rPr>
              <w:lang w:val="en-GB"/>
            </w:rPr>
          </w:pPr>
          <w:r w:rsidRPr="007D3125">
            <w:rPr>
              <w:b/>
              <w:bCs/>
              <w:noProof/>
            </w:rPr>
            <w:fldChar w:fldCharType="end"/>
          </w:r>
        </w:p>
      </w:sdtContent>
    </w:sdt>
    <w:p w14:paraId="6BBF5DB5" w14:textId="5650B3D4" w:rsidR="00DA25A2" w:rsidRPr="007D3125" w:rsidRDefault="00DA25A2" w:rsidP="00DF0A86">
      <w:pPr>
        <w:rPr>
          <w:b/>
          <w:bCs/>
          <w:sz w:val="32"/>
          <w:szCs w:val="28"/>
          <w:lang w:val="en-GB"/>
        </w:rPr>
      </w:pPr>
    </w:p>
    <w:p w14:paraId="631D456E" w14:textId="4B40CE5F" w:rsidR="000613EE" w:rsidRPr="007D3125" w:rsidRDefault="000613EE">
      <w:pPr>
        <w:suppressAutoHyphens w:val="0"/>
        <w:autoSpaceDN/>
        <w:spacing w:after="160" w:line="259" w:lineRule="auto"/>
        <w:rPr>
          <w:rStyle w:val="Lienhypertexte"/>
          <w:rFonts w:asciiTheme="minorHAnsi" w:hAnsiTheme="minorHAnsi" w:cstheme="minorHAnsi"/>
          <w:caps/>
          <w:noProof/>
          <w:sz w:val="20"/>
          <w:szCs w:val="20"/>
          <w:lang w:val="en-GB"/>
        </w:rPr>
      </w:pPr>
      <w:r w:rsidRPr="007D3125">
        <w:rPr>
          <w:rStyle w:val="Lienhypertexte"/>
          <w:rFonts w:asciiTheme="minorHAnsi" w:hAnsiTheme="minorHAnsi" w:cstheme="minorHAnsi"/>
          <w:b/>
          <w:bCs/>
          <w:caps/>
          <w:noProof/>
          <w:sz w:val="20"/>
          <w:szCs w:val="20"/>
          <w:lang w:val="en-GB"/>
        </w:rPr>
        <w:br w:type="page"/>
      </w:r>
    </w:p>
    <w:p w14:paraId="493A1225" w14:textId="7E3AE570" w:rsidR="00DF0A86" w:rsidRPr="007D3125" w:rsidRDefault="00DF0A86" w:rsidP="0024713B">
      <w:pPr>
        <w:pStyle w:val="Titre1"/>
        <w:spacing w:after="240"/>
        <w:jc w:val="both"/>
      </w:pPr>
      <w:bookmarkStart w:id="2" w:name="_Toc148521962"/>
      <w:bookmarkStart w:id="3" w:name="_Toc209104808"/>
      <w:r w:rsidRPr="007D3125">
        <w:lastRenderedPageBreak/>
        <w:t>PROMOTEUR DE L’AMI</w:t>
      </w:r>
      <w:r w:rsidR="00E37F86" w:rsidRPr="007D3125">
        <w:t> : IBERDROLA France / Ailes Marines SAS</w:t>
      </w:r>
      <w:bookmarkEnd w:id="0"/>
      <w:bookmarkEnd w:id="1"/>
      <w:bookmarkEnd w:id="2"/>
      <w:bookmarkEnd w:id="3"/>
    </w:p>
    <w:p w14:paraId="3BC0C9CE" w14:textId="148AC1A6" w:rsidR="00E37F86" w:rsidRPr="007D3125" w:rsidRDefault="00E37F86" w:rsidP="0024713B">
      <w:pPr>
        <w:jc w:val="both"/>
        <w:rPr>
          <w:lang w:eastAsia="fr-FR"/>
        </w:rPr>
      </w:pPr>
      <w:r w:rsidRPr="007D3125">
        <w:rPr>
          <w:lang w:eastAsia="fr-FR"/>
        </w:rPr>
        <w:t xml:space="preserve">En France depuis 2001, IBERDROLA, acteur international de la transition énergétique, a pour ambition de s’inscrire durablement sur le territoire français, en particulier dans le secteur des énergies renouvelables. A ce titre, Il développe, construit et exploite plusieurs projets, dont le </w:t>
      </w:r>
      <w:r w:rsidR="0072057C" w:rsidRPr="007D3125">
        <w:rPr>
          <w:lang w:eastAsia="fr-FR"/>
        </w:rPr>
        <w:t>parc</w:t>
      </w:r>
      <w:r w:rsidRPr="007D3125">
        <w:rPr>
          <w:lang w:eastAsia="fr-FR"/>
        </w:rPr>
        <w:t xml:space="preserve"> éolien en mer au large de la baie de Saint-Brieuc, développé par Ailes Marines, société détenue à 100% par IBERDROLA.</w:t>
      </w:r>
    </w:p>
    <w:p w14:paraId="6E0ABB0D" w14:textId="77777777" w:rsidR="00E37F86" w:rsidRPr="007D3125" w:rsidRDefault="00E37F86" w:rsidP="0024713B">
      <w:pPr>
        <w:jc w:val="both"/>
        <w:rPr>
          <w:lang w:eastAsia="fr-FR"/>
        </w:rPr>
      </w:pPr>
      <w:r w:rsidRPr="007D3125">
        <w:rPr>
          <w:lang w:eastAsia="fr-FR"/>
        </w:rPr>
        <w:t xml:space="preserve">Lauréate en avril 2012 de l’appel d’offres n°2011/S 126-208873, Ailes Marines </w:t>
      </w:r>
      <w:proofErr w:type="gramStart"/>
      <w:r w:rsidRPr="007D3125">
        <w:rPr>
          <w:lang w:eastAsia="fr-FR"/>
        </w:rPr>
        <w:t>est en charge</w:t>
      </w:r>
      <w:proofErr w:type="gramEnd"/>
      <w:r w:rsidRPr="007D3125">
        <w:rPr>
          <w:lang w:eastAsia="fr-FR"/>
        </w:rPr>
        <w:t xml:space="preserve"> du développement, de la construction et de l’exploitation du parc éolien en mer, dans la zone définie par l’État français, au large des côtes costarmoricaines.</w:t>
      </w:r>
    </w:p>
    <w:p w14:paraId="402326F3" w14:textId="77777777" w:rsidR="00DB7E71" w:rsidRDefault="00E37F86" w:rsidP="0024713B">
      <w:pPr>
        <w:jc w:val="both"/>
        <w:rPr>
          <w:lang w:eastAsia="fr-FR"/>
        </w:rPr>
      </w:pPr>
      <w:r w:rsidRPr="007D3125">
        <w:rPr>
          <w:lang w:eastAsia="fr-FR"/>
        </w:rPr>
        <w:t xml:space="preserve">Le parc éolien en mer de Saint-Brieuc, </w:t>
      </w:r>
      <w:r w:rsidR="0092268C" w:rsidRPr="007D3125">
        <w:rPr>
          <w:lang w:eastAsia="fr-FR"/>
        </w:rPr>
        <w:t xml:space="preserve">en service depuis </w:t>
      </w:r>
      <w:r w:rsidR="07ECEE37" w:rsidRPr="007D3125">
        <w:rPr>
          <w:lang w:eastAsia="fr-FR"/>
        </w:rPr>
        <w:t xml:space="preserve">juin </w:t>
      </w:r>
      <w:r w:rsidR="0092268C" w:rsidRPr="007D3125">
        <w:rPr>
          <w:lang w:eastAsia="fr-FR"/>
        </w:rPr>
        <w:t>2024</w:t>
      </w:r>
      <w:r w:rsidRPr="007D3125">
        <w:rPr>
          <w:lang w:eastAsia="fr-FR"/>
        </w:rPr>
        <w:t xml:space="preserve">, </w:t>
      </w:r>
      <w:r w:rsidR="0092268C" w:rsidRPr="007D3125">
        <w:rPr>
          <w:lang w:eastAsia="fr-FR"/>
        </w:rPr>
        <w:t>est composé</w:t>
      </w:r>
      <w:r w:rsidRPr="007D3125">
        <w:rPr>
          <w:lang w:eastAsia="fr-FR"/>
        </w:rPr>
        <w:t xml:space="preserve"> de 62 éoliennes Siemens </w:t>
      </w:r>
      <w:proofErr w:type="spellStart"/>
      <w:r w:rsidRPr="007D3125">
        <w:rPr>
          <w:lang w:eastAsia="fr-FR"/>
        </w:rPr>
        <w:t>Gamesa</w:t>
      </w:r>
      <w:proofErr w:type="spellEnd"/>
      <w:r w:rsidRPr="007D3125">
        <w:rPr>
          <w:lang w:eastAsia="fr-FR"/>
        </w:rPr>
        <w:t xml:space="preserve"> </w:t>
      </w:r>
      <w:proofErr w:type="spellStart"/>
      <w:r w:rsidRPr="007D3125">
        <w:rPr>
          <w:lang w:eastAsia="fr-FR"/>
        </w:rPr>
        <w:t>Renewable</w:t>
      </w:r>
      <w:proofErr w:type="spellEnd"/>
      <w:r w:rsidRPr="007D3125">
        <w:rPr>
          <w:lang w:eastAsia="fr-FR"/>
        </w:rPr>
        <w:t xml:space="preserve"> Energy de 8 Mégawatts, pour une puissance totale de 496 Mégawatts. </w:t>
      </w:r>
    </w:p>
    <w:p w14:paraId="2CB6CC0C" w14:textId="77145F48" w:rsidR="00E37F86" w:rsidRPr="007D3125" w:rsidRDefault="00E37F86" w:rsidP="00DB7E71">
      <w:pPr>
        <w:jc w:val="both"/>
      </w:pPr>
      <w:r w:rsidRPr="007D3125">
        <w:rPr>
          <w:lang w:eastAsia="fr-FR"/>
        </w:rPr>
        <w:t xml:space="preserve">Les turbines </w:t>
      </w:r>
      <w:r w:rsidR="0092268C" w:rsidRPr="007D3125">
        <w:rPr>
          <w:lang w:eastAsia="fr-FR"/>
        </w:rPr>
        <w:t>sont</w:t>
      </w:r>
      <w:r w:rsidRPr="007D3125">
        <w:rPr>
          <w:lang w:eastAsia="fr-FR"/>
        </w:rPr>
        <w:t xml:space="preserve"> réparties sur une surface de 75 km², l’éolienne la plus proche étant située à 16,3 km des côtes bretonnes.</w:t>
      </w:r>
      <w:r w:rsidR="00DB7E71">
        <w:t xml:space="preserve"> </w:t>
      </w:r>
      <w:r w:rsidRPr="007D3125">
        <w:rPr>
          <w:lang w:eastAsia="fr-FR"/>
        </w:rPr>
        <w:t xml:space="preserve">La production d’énergie </w:t>
      </w:r>
      <w:r w:rsidR="0092268C" w:rsidRPr="007D3125">
        <w:rPr>
          <w:lang w:eastAsia="fr-FR"/>
        </w:rPr>
        <w:t xml:space="preserve">représente </w:t>
      </w:r>
      <w:r w:rsidRPr="007D3125">
        <w:rPr>
          <w:lang w:eastAsia="fr-FR"/>
        </w:rPr>
        <w:t>1 8</w:t>
      </w:r>
      <w:r w:rsidR="0371E599" w:rsidRPr="007D3125">
        <w:rPr>
          <w:lang w:eastAsia="fr-FR"/>
        </w:rPr>
        <w:t>2</w:t>
      </w:r>
      <w:r w:rsidRPr="007D3125">
        <w:rPr>
          <w:lang w:eastAsia="fr-FR"/>
        </w:rPr>
        <w:t>0 Gigawattheures, soit l’équivalent de la consommation électrique de 835 000 habitants.</w:t>
      </w:r>
      <w:r w:rsidRPr="007D3125">
        <w:rPr>
          <w:rFonts w:ascii="Montserrat" w:hAnsi="Montserrat"/>
          <w:color w:val="FFFFFF" w:themeColor="background1"/>
        </w:rPr>
        <w:t xml:space="preserve"> Compris.</w:t>
      </w:r>
    </w:p>
    <w:p w14:paraId="7BBEB89B" w14:textId="77777777" w:rsidR="00E37F86" w:rsidRPr="007D3125" w:rsidRDefault="00E37F86" w:rsidP="0024713B">
      <w:pPr>
        <w:jc w:val="both"/>
        <w:rPr>
          <w:lang w:eastAsia="fr-FR"/>
        </w:rPr>
      </w:pPr>
      <w:r w:rsidRPr="007D3125">
        <w:rPr>
          <w:lang w:eastAsia="fr-FR"/>
        </w:rPr>
        <w:t xml:space="preserve">Acteur responsable de la transition énergétique, IBERDROLA a toujours exprimé sa volonté de soutenir le développement des territoires et de renforcer les activités économiques de la Bretagne, et tout particulièrement celles des Côtes d'Armor.  </w:t>
      </w:r>
    </w:p>
    <w:p w14:paraId="19771BB9" w14:textId="64025DD3" w:rsidR="00A97D2C" w:rsidRPr="007D3125" w:rsidRDefault="00A97D2C" w:rsidP="0024713B">
      <w:pPr>
        <w:jc w:val="both"/>
        <w:rPr>
          <w:b/>
          <w:bCs/>
        </w:rPr>
      </w:pPr>
      <w:hyperlink r:id="rId8" w:history="1">
        <w:bookmarkStart w:id="4" w:name="_Toc148517577"/>
        <w:r w:rsidRPr="007D3125">
          <w:rPr>
            <w:rStyle w:val="Lienhypertexte"/>
          </w:rPr>
          <w:t>Le programme IBReizh</w:t>
        </w:r>
      </w:hyperlink>
      <w:r w:rsidR="00E37F86" w:rsidRPr="007D3125">
        <w:t xml:space="preserve">, </w:t>
      </w:r>
      <w:r w:rsidR="00F27CA0" w:rsidRPr="007D3125">
        <w:t>permet à des projets économiques locaux d’être accompagnés dans leur développement, par des co-financements Ailes Marines et autres financeurs.</w:t>
      </w:r>
      <w:bookmarkEnd w:id="4"/>
    </w:p>
    <w:p w14:paraId="0C8B5B4E" w14:textId="5EF5DEF4" w:rsidR="00F27CA0" w:rsidRPr="007D3125" w:rsidRDefault="00F27CA0" w:rsidP="0024713B">
      <w:pPr>
        <w:jc w:val="both"/>
        <w:rPr>
          <w:b/>
          <w:bCs/>
        </w:rPr>
      </w:pPr>
      <w:bookmarkStart w:id="5" w:name="_Toc148517578"/>
      <w:r w:rsidRPr="007D3125">
        <w:t>Cette action s’inscrit dans le prolongement des engagements initiaux d’IBERDROLA/Ailes Marines notamment sur l’ancrage territorial du projet.</w:t>
      </w:r>
      <w:bookmarkStart w:id="6" w:name="_Toc147762109"/>
      <w:bookmarkEnd w:id="5"/>
    </w:p>
    <w:p w14:paraId="2BF9E83F" w14:textId="3B4977F2" w:rsidR="00E37F86" w:rsidRPr="007D3125" w:rsidRDefault="00E37F86" w:rsidP="0024713B">
      <w:pPr>
        <w:pStyle w:val="Titre1"/>
        <w:spacing w:after="240"/>
        <w:jc w:val="both"/>
      </w:pPr>
      <w:bookmarkStart w:id="7" w:name="_Toc148517579"/>
      <w:bookmarkStart w:id="8" w:name="_Toc148521963"/>
      <w:bookmarkStart w:id="9" w:name="_Toc209104809"/>
      <w:r w:rsidRPr="007D3125">
        <w:t>ORGANISATEUR DE l’AMI : Pôle Mer Bretagne Atlantique</w:t>
      </w:r>
      <w:bookmarkEnd w:id="6"/>
      <w:bookmarkEnd w:id="7"/>
      <w:bookmarkEnd w:id="8"/>
      <w:bookmarkEnd w:id="9"/>
    </w:p>
    <w:p w14:paraId="5F3B8C92" w14:textId="0560A958" w:rsidR="00E37F86" w:rsidRPr="007D3125" w:rsidRDefault="00E37F86" w:rsidP="0024713B">
      <w:pPr>
        <w:jc w:val="both"/>
      </w:pPr>
      <w:r w:rsidRPr="007D3125">
        <w:t>Pôle de compétitivité dédié à l’économie de la mer, le Pôle Mer Bretagne Atlantique est un animateur de l'écosystème maritime et un promoteur de l’innovation collaborative au service de la croissance bleue.</w:t>
      </w:r>
    </w:p>
    <w:p w14:paraId="0A8CA591" w14:textId="77777777" w:rsidR="00E37F86" w:rsidRPr="007D3125" w:rsidRDefault="00E37F86" w:rsidP="0024713B">
      <w:pPr>
        <w:jc w:val="both"/>
      </w:pPr>
      <w:r w:rsidRPr="007D3125">
        <w:t>Avec un réseau de plus de 400 acteurs regroupant des grands groupes, PME, centres de recherche et d’enseignement supérieur, il conduit de nombreuses actions événementielles et d’influence : labellisation de projet, participation à des salons et des missions internationales ou organisation d’événements thématiques.</w:t>
      </w:r>
    </w:p>
    <w:p w14:paraId="4E63331A" w14:textId="684D5481" w:rsidR="00E37F86" w:rsidRPr="007D3125" w:rsidRDefault="00E37F86" w:rsidP="0024713B">
      <w:pPr>
        <w:jc w:val="both"/>
      </w:pPr>
      <w:r w:rsidRPr="007D3125">
        <w:t>Grâce à ces actions, le Pôle Mer contribue activement à faire émerger des solutions performantes et compétitives dans tous les domaines d’activité maritime.</w:t>
      </w:r>
    </w:p>
    <w:p w14:paraId="4EAC5DBC" w14:textId="77777777" w:rsidR="00E37F86" w:rsidRPr="007D3125" w:rsidRDefault="00E37F86" w:rsidP="0024713B">
      <w:pPr>
        <w:jc w:val="both"/>
      </w:pPr>
      <w:r w:rsidRPr="007D3125">
        <w:lastRenderedPageBreak/>
        <w:t>Sa mission principale est ensuite l’accompagnement de ces projets dans leurs développements : conseil, expertise, mise en relation, financement, visibilité et valorisation.</w:t>
      </w:r>
    </w:p>
    <w:p w14:paraId="0A1F502D" w14:textId="4CCD8025" w:rsidR="00E37F86" w:rsidRPr="007D3125" w:rsidRDefault="00E37F86" w:rsidP="0024713B">
      <w:pPr>
        <w:pStyle w:val="Titre1"/>
        <w:spacing w:after="240"/>
        <w:jc w:val="both"/>
      </w:pPr>
      <w:bookmarkStart w:id="10" w:name="_Toc209104810"/>
      <w:bookmarkStart w:id="11" w:name="_Toc147762110"/>
      <w:bookmarkStart w:id="12" w:name="_Toc148517580"/>
      <w:bookmarkStart w:id="13" w:name="_Toc148521964"/>
      <w:r w:rsidRPr="007D3125">
        <w:t>THEME DE L’AMI</w:t>
      </w:r>
      <w:bookmarkEnd w:id="10"/>
      <w:r w:rsidRPr="007D3125">
        <w:t xml:space="preserve"> </w:t>
      </w:r>
      <w:bookmarkEnd w:id="11"/>
      <w:bookmarkEnd w:id="12"/>
      <w:bookmarkEnd w:id="13"/>
    </w:p>
    <w:p w14:paraId="3FC447F4" w14:textId="1A9F887C" w:rsidR="00984DD7" w:rsidRPr="00984DD7" w:rsidRDefault="00984DD7" w:rsidP="0024713B">
      <w:pPr>
        <w:spacing w:after="0"/>
        <w:jc w:val="both"/>
        <w:rPr>
          <w:b/>
          <w:bCs/>
          <w:lang w:eastAsia="fr-FR"/>
        </w:rPr>
      </w:pPr>
      <w:r w:rsidRPr="007D3125">
        <w:rPr>
          <w:b/>
          <w:bCs/>
          <w:lang w:eastAsia="fr-FR"/>
        </w:rPr>
        <w:t xml:space="preserve">Thème : </w:t>
      </w:r>
      <w:r w:rsidRPr="00984DD7">
        <w:rPr>
          <w:b/>
          <w:bCs/>
          <w:lang w:eastAsia="fr-FR"/>
        </w:rPr>
        <w:t>Solutions innovantes pour répondre aux enjeux de sécurité et de surveillance maritime dans les parcs éoliens offshore</w:t>
      </w:r>
    </w:p>
    <w:p w14:paraId="3071F689" w14:textId="77777777" w:rsidR="00984DD7" w:rsidRPr="007D3125" w:rsidRDefault="00984DD7" w:rsidP="0024713B">
      <w:pPr>
        <w:spacing w:after="0"/>
        <w:jc w:val="both"/>
        <w:rPr>
          <w:lang w:eastAsia="fr-FR"/>
        </w:rPr>
      </w:pPr>
    </w:p>
    <w:p w14:paraId="032830F1" w14:textId="16C856D6" w:rsidR="00752238" w:rsidRPr="007D3125" w:rsidRDefault="00F94DFC" w:rsidP="0024713B">
      <w:pPr>
        <w:spacing w:after="0"/>
        <w:jc w:val="both"/>
        <w:rPr>
          <w:lang w:eastAsia="fr-FR"/>
        </w:rPr>
      </w:pPr>
      <w:r w:rsidRPr="007D3125">
        <w:rPr>
          <w:lang w:eastAsia="fr-FR"/>
        </w:rPr>
        <w:t xml:space="preserve">Les parcs éoliens en mer, en pleine expansion, soulèvent de nouveaux défis en matière </w:t>
      </w:r>
      <w:r w:rsidR="002141D0">
        <w:rPr>
          <w:lang w:eastAsia="fr-FR"/>
        </w:rPr>
        <w:t xml:space="preserve">de </w:t>
      </w:r>
      <w:r w:rsidR="002141D0" w:rsidRPr="000C7617">
        <w:rPr>
          <w:b/>
          <w:bCs/>
          <w:lang w:eastAsia="fr-FR"/>
        </w:rPr>
        <w:t>surveillance</w:t>
      </w:r>
      <w:r w:rsidRPr="000C7617">
        <w:rPr>
          <w:b/>
          <w:bCs/>
          <w:lang w:eastAsia="fr-FR"/>
        </w:rPr>
        <w:t xml:space="preserve"> </w:t>
      </w:r>
      <w:r w:rsidRPr="007D3125">
        <w:rPr>
          <w:b/>
          <w:bCs/>
          <w:lang w:eastAsia="fr-FR"/>
        </w:rPr>
        <w:t>maritime</w:t>
      </w:r>
      <w:r w:rsidRPr="007D3125">
        <w:rPr>
          <w:lang w:eastAsia="fr-FR"/>
        </w:rPr>
        <w:t xml:space="preserve">. Exposés à </w:t>
      </w:r>
      <w:r w:rsidR="00921C93">
        <w:rPr>
          <w:lang w:eastAsia="fr-FR"/>
        </w:rPr>
        <w:t xml:space="preserve">des </w:t>
      </w:r>
      <w:r w:rsidR="007839BC" w:rsidRPr="007D3125">
        <w:rPr>
          <w:lang w:eastAsia="fr-FR"/>
        </w:rPr>
        <w:t>conditions météorologiques spécifiques</w:t>
      </w:r>
      <w:r w:rsidR="00921C93">
        <w:rPr>
          <w:lang w:eastAsia="fr-FR"/>
        </w:rPr>
        <w:t xml:space="preserve"> au milieu marin</w:t>
      </w:r>
      <w:r w:rsidR="007839BC" w:rsidRPr="007D3125">
        <w:rPr>
          <w:lang w:eastAsia="fr-FR"/>
        </w:rPr>
        <w:t>,</w:t>
      </w:r>
      <w:r w:rsidR="00921C93">
        <w:rPr>
          <w:lang w:eastAsia="fr-FR"/>
        </w:rPr>
        <w:t xml:space="preserve"> à</w:t>
      </w:r>
      <w:r w:rsidR="007839BC" w:rsidRPr="007D3125">
        <w:rPr>
          <w:lang w:eastAsia="fr-FR"/>
        </w:rPr>
        <w:t xml:space="preserve"> </w:t>
      </w:r>
      <w:r w:rsidRPr="007D3125">
        <w:rPr>
          <w:lang w:eastAsia="fr-FR"/>
        </w:rPr>
        <w:t>des risques d’intrusion, de malveillance ou d’accidents</w:t>
      </w:r>
      <w:r w:rsidR="00921C93">
        <w:rPr>
          <w:lang w:eastAsia="fr-FR"/>
        </w:rPr>
        <w:t xml:space="preserve"> nautiques</w:t>
      </w:r>
      <w:r w:rsidRPr="007D3125">
        <w:rPr>
          <w:lang w:eastAsia="fr-FR"/>
        </w:rPr>
        <w:t>, ces sites stratégiques nécessitent une vigilance accrue</w:t>
      </w:r>
      <w:r w:rsidR="00752238" w:rsidRPr="007D3125">
        <w:rPr>
          <w:lang w:eastAsia="fr-FR"/>
        </w:rPr>
        <w:t xml:space="preserve"> et </w:t>
      </w:r>
      <w:r w:rsidR="00752238" w:rsidRPr="00984DD7">
        <w:rPr>
          <w:lang w:eastAsia="fr-FR"/>
        </w:rPr>
        <w:t>la mise en place de dispositifs adaptés pour garantir la protection des infrastructures, du personnel et de l’environnement marin.</w:t>
      </w:r>
    </w:p>
    <w:p w14:paraId="7AFCB9FD" w14:textId="77777777" w:rsidR="00752238" w:rsidRPr="007D3125" w:rsidRDefault="00752238" w:rsidP="0024713B">
      <w:pPr>
        <w:spacing w:after="0"/>
        <w:jc w:val="both"/>
        <w:rPr>
          <w:lang w:eastAsia="fr-FR"/>
        </w:rPr>
      </w:pPr>
    </w:p>
    <w:p w14:paraId="4E5C8C23" w14:textId="4D8D000D" w:rsidR="00C45A90" w:rsidRDefault="00F94DFC" w:rsidP="0024713B">
      <w:pPr>
        <w:spacing w:after="0"/>
        <w:jc w:val="both"/>
        <w:rPr>
          <w:lang w:eastAsia="fr-FR"/>
        </w:rPr>
      </w:pPr>
      <w:r w:rsidRPr="007D3125">
        <w:rPr>
          <w:b/>
          <w:bCs/>
          <w:lang w:eastAsia="fr-FR"/>
        </w:rPr>
        <w:t>La</w:t>
      </w:r>
      <w:r w:rsidRPr="007D3125">
        <w:rPr>
          <w:lang w:eastAsia="fr-FR"/>
        </w:rPr>
        <w:t> </w:t>
      </w:r>
      <w:r w:rsidRPr="007D3125">
        <w:rPr>
          <w:b/>
          <w:bCs/>
          <w:lang w:eastAsia="fr-FR"/>
        </w:rPr>
        <w:t>sûreté</w:t>
      </w:r>
      <w:r w:rsidR="3B38BED9" w:rsidRPr="007D3125">
        <w:rPr>
          <w:b/>
          <w:bCs/>
          <w:lang w:eastAsia="fr-FR"/>
        </w:rPr>
        <w:t xml:space="preserve"> et la sécurité</w:t>
      </w:r>
      <w:r w:rsidRPr="007D3125">
        <w:rPr>
          <w:b/>
          <w:bCs/>
          <w:lang w:eastAsia="fr-FR"/>
        </w:rPr>
        <w:t xml:space="preserve"> maritime</w:t>
      </w:r>
      <w:r w:rsidRPr="007D3125">
        <w:rPr>
          <w:lang w:eastAsia="fr-FR"/>
        </w:rPr>
        <w:t>, relevant des prérogatives régaliennes, implique</w:t>
      </w:r>
      <w:r w:rsidR="7EE58C37" w:rsidRPr="007D3125">
        <w:rPr>
          <w:lang w:eastAsia="fr-FR"/>
        </w:rPr>
        <w:t>nt</w:t>
      </w:r>
      <w:r w:rsidRPr="007D3125">
        <w:rPr>
          <w:lang w:eastAsia="fr-FR"/>
        </w:rPr>
        <w:t xml:space="preserve"> une coordination étroite entre acteurs publics et privés. </w:t>
      </w:r>
      <w:r w:rsidR="002141D0">
        <w:rPr>
          <w:lang w:eastAsia="fr-FR"/>
        </w:rPr>
        <w:t xml:space="preserve">En matière de sécurité, </w:t>
      </w:r>
      <w:r w:rsidR="005606AC">
        <w:rPr>
          <w:lang w:eastAsia="fr-FR"/>
        </w:rPr>
        <w:t>l</w:t>
      </w:r>
      <w:r w:rsidR="00406BF4">
        <w:rPr>
          <w:lang w:eastAsia="fr-FR"/>
        </w:rPr>
        <w:t xml:space="preserve">’exploitant du parc éolien </w:t>
      </w:r>
      <w:r w:rsidR="00952DE1">
        <w:rPr>
          <w:lang w:eastAsia="fr-FR"/>
        </w:rPr>
        <w:t>est r</w:t>
      </w:r>
      <w:r w:rsidR="00FB458F">
        <w:rPr>
          <w:lang w:eastAsia="fr-FR"/>
        </w:rPr>
        <w:t>esponsable de</w:t>
      </w:r>
      <w:r w:rsidR="002141D0">
        <w:rPr>
          <w:lang w:eastAsia="fr-FR"/>
        </w:rPr>
        <w:t>s</w:t>
      </w:r>
      <w:r w:rsidR="00FB458F">
        <w:rPr>
          <w:lang w:eastAsia="fr-FR"/>
        </w:rPr>
        <w:t xml:space="preserve"> </w:t>
      </w:r>
      <w:r w:rsidR="00AF1D5A">
        <w:rPr>
          <w:lang w:eastAsia="fr-FR"/>
        </w:rPr>
        <w:t xml:space="preserve">activités de maintenance et d’exploitation </w:t>
      </w:r>
      <w:r w:rsidR="002141D0">
        <w:rPr>
          <w:lang w:eastAsia="fr-FR"/>
        </w:rPr>
        <w:t>du</w:t>
      </w:r>
      <w:r w:rsidR="00AF1D5A">
        <w:rPr>
          <w:lang w:eastAsia="fr-FR"/>
        </w:rPr>
        <w:t xml:space="preserve"> </w:t>
      </w:r>
      <w:r w:rsidR="00376F50">
        <w:rPr>
          <w:lang w:eastAsia="fr-FR"/>
        </w:rPr>
        <w:t xml:space="preserve">parc éolien et rend compte </w:t>
      </w:r>
      <w:r w:rsidR="002141D0">
        <w:rPr>
          <w:lang w:eastAsia="fr-FR"/>
        </w:rPr>
        <w:t>de celles de</w:t>
      </w:r>
      <w:r w:rsidR="00376F50">
        <w:rPr>
          <w:lang w:eastAsia="fr-FR"/>
        </w:rPr>
        <w:t xml:space="preserve"> ses sous-traitants aux services de l’Etat</w:t>
      </w:r>
      <w:r w:rsidR="00BB08BD">
        <w:rPr>
          <w:lang w:eastAsia="fr-FR"/>
        </w:rPr>
        <w:t>.</w:t>
      </w:r>
      <w:r w:rsidR="002141D0">
        <w:rPr>
          <w:lang w:eastAsia="fr-FR"/>
        </w:rPr>
        <w:t xml:space="preserve"> Si la sûreté est une prérogative régalienne, l’opérateur demeure toutefois intéressé par ces problématiques. </w:t>
      </w:r>
    </w:p>
    <w:p w14:paraId="53FE1E19" w14:textId="77777777" w:rsidR="004E0EB4" w:rsidRDefault="004E0EB4" w:rsidP="0024713B">
      <w:pPr>
        <w:spacing w:after="0"/>
        <w:jc w:val="both"/>
        <w:rPr>
          <w:lang w:eastAsia="fr-FR"/>
        </w:rPr>
      </w:pPr>
    </w:p>
    <w:p w14:paraId="3DE22509" w14:textId="268BBA15" w:rsidR="004E0EB4" w:rsidRDefault="004E0EB4" w:rsidP="0024713B">
      <w:pPr>
        <w:spacing w:after="0"/>
        <w:jc w:val="both"/>
        <w:rPr>
          <w:lang w:eastAsia="fr-FR"/>
        </w:rPr>
      </w:pPr>
      <w:r>
        <w:rPr>
          <w:lang w:eastAsia="fr-FR"/>
        </w:rPr>
        <w:t>C’est pourquoi, en matière de surveillance maritime, les besoins à adresser se situent sur les périmètres suivants :</w:t>
      </w:r>
    </w:p>
    <w:p w14:paraId="2805851F" w14:textId="22015D26" w:rsidR="004E0EB4" w:rsidRDefault="004E0EB4" w:rsidP="004E0EB4">
      <w:pPr>
        <w:pStyle w:val="Paragraphedeliste"/>
        <w:numPr>
          <w:ilvl w:val="0"/>
          <w:numId w:val="31"/>
        </w:numPr>
        <w:spacing w:after="0"/>
        <w:jc w:val="both"/>
        <w:rPr>
          <w:lang w:eastAsia="fr-FR"/>
        </w:rPr>
      </w:pPr>
      <w:r>
        <w:rPr>
          <w:lang w:eastAsia="fr-FR"/>
        </w:rPr>
        <w:t xml:space="preserve">Périmètre géographique : celui du parc éolien en mer et </w:t>
      </w:r>
      <w:r w:rsidR="002141D0">
        <w:rPr>
          <w:lang w:eastAsia="fr-FR"/>
        </w:rPr>
        <w:t xml:space="preserve">de </w:t>
      </w:r>
      <w:r>
        <w:rPr>
          <w:lang w:eastAsia="fr-FR"/>
        </w:rPr>
        <w:t>ses approches</w:t>
      </w:r>
      <w:r w:rsidR="000C7617">
        <w:rPr>
          <w:lang w:eastAsia="fr-FR"/>
        </w:rPr>
        <w:t> ;</w:t>
      </w:r>
    </w:p>
    <w:p w14:paraId="40625289" w14:textId="3A0DC437" w:rsidR="004E0EB4" w:rsidRDefault="004E0EB4" w:rsidP="004E0EB4">
      <w:pPr>
        <w:pStyle w:val="Paragraphedeliste"/>
        <w:numPr>
          <w:ilvl w:val="0"/>
          <w:numId w:val="31"/>
        </w:numPr>
        <w:spacing w:after="0"/>
        <w:jc w:val="both"/>
        <w:rPr>
          <w:lang w:eastAsia="fr-FR"/>
        </w:rPr>
      </w:pPr>
      <w:r>
        <w:rPr>
          <w:lang w:eastAsia="fr-FR"/>
        </w:rPr>
        <w:t>Infrastructures de surface et sous-marine</w:t>
      </w:r>
      <w:r w:rsidR="002141D0">
        <w:rPr>
          <w:lang w:eastAsia="fr-FR"/>
        </w:rPr>
        <w:t>s (fondations, câbles,</w:t>
      </w:r>
      <w:r w:rsidR="00E36CFA">
        <w:rPr>
          <w:lang w:eastAsia="fr-FR"/>
        </w:rPr>
        <w:t xml:space="preserve"> navires de maintenance</w:t>
      </w:r>
      <w:r w:rsidR="00C33478">
        <w:rPr>
          <w:lang w:eastAsia="fr-FR"/>
        </w:rPr>
        <w:t xml:space="preserve">, </w:t>
      </w:r>
      <w:proofErr w:type="spellStart"/>
      <w:r w:rsidR="002141D0">
        <w:rPr>
          <w:lang w:eastAsia="fr-FR"/>
        </w:rPr>
        <w:t>etc</w:t>
      </w:r>
      <w:proofErr w:type="spellEnd"/>
      <w:r w:rsidR="002141D0">
        <w:rPr>
          <w:lang w:eastAsia="fr-FR"/>
        </w:rPr>
        <w:t>)</w:t>
      </w:r>
      <w:r w:rsidR="000C7617">
        <w:rPr>
          <w:lang w:eastAsia="fr-FR"/>
        </w:rPr>
        <w:t> ;</w:t>
      </w:r>
    </w:p>
    <w:p w14:paraId="37791142" w14:textId="5B13181A" w:rsidR="004E0EB4" w:rsidRDefault="004E0EB4" w:rsidP="000C7617">
      <w:pPr>
        <w:pStyle w:val="Paragraphedeliste"/>
        <w:numPr>
          <w:ilvl w:val="0"/>
          <w:numId w:val="31"/>
        </w:numPr>
        <w:spacing w:after="0"/>
        <w:jc w:val="both"/>
        <w:rPr>
          <w:lang w:eastAsia="fr-FR"/>
        </w:rPr>
      </w:pPr>
      <w:r>
        <w:rPr>
          <w:lang w:eastAsia="fr-FR"/>
        </w:rPr>
        <w:t xml:space="preserve">Besoins opérationnels : détection, levée de doute, soutien aux interventions, </w:t>
      </w:r>
      <w:r w:rsidR="002141D0">
        <w:rPr>
          <w:lang w:eastAsia="fr-FR"/>
        </w:rPr>
        <w:t xml:space="preserve">appui à la </w:t>
      </w:r>
      <w:r>
        <w:rPr>
          <w:lang w:eastAsia="fr-FR"/>
        </w:rPr>
        <w:t>gestion de crise</w:t>
      </w:r>
      <w:r w:rsidR="000C7617">
        <w:rPr>
          <w:lang w:eastAsia="fr-FR"/>
        </w:rPr>
        <w:t>.</w:t>
      </w:r>
    </w:p>
    <w:p w14:paraId="4FBC066A" w14:textId="77777777" w:rsidR="004D6A11" w:rsidRDefault="004D6A11" w:rsidP="0024713B">
      <w:pPr>
        <w:spacing w:after="0"/>
        <w:jc w:val="both"/>
        <w:rPr>
          <w:lang w:eastAsia="fr-FR"/>
        </w:rPr>
      </w:pPr>
    </w:p>
    <w:p w14:paraId="26D4A30D" w14:textId="214781CC" w:rsidR="001B35AF" w:rsidRDefault="004E0EB4" w:rsidP="0024713B">
      <w:pPr>
        <w:spacing w:after="0"/>
        <w:jc w:val="both"/>
        <w:rPr>
          <w:lang w:eastAsia="fr-FR"/>
        </w:rPr>
      </w:pPr>
      <w:r>
        <w:rPr>
          <w:lang w:eastAsia="fr-FR"/>
        </w:rPr>
        <w:t>Dans ce contexte, c</w:t>
      </w:r>
      <w:r w:rsidR="00F94DFC" w:rsidRPr="007D3125">
        <w:rPr>
          <w:lang w:eastAsia="fr-FR"/>
        </w:rPr>
        <w:t>et appel à projets vise à faire émerger des solutions innovantes</w:t>
      </w:r>
      <w:r>
        <w:rPr>
          <w:lang w:eastAsia="fr-FR"/>
        </w:rPr>
        <w:t>, crédibles et expertisées,</w:t>
      </w:r>
      <w:r w:rsidR="00F94DFC" w:rsidRPr="007D3125">
        <w:rPr>
          <w:lang w:eastAsia="fr-FR"/>
        </w:rPr>
        <w:t xml:space="preserve"> pour renforcer la </w:t>
      </w:r>
      <w:r w:rsidR="00F94DFC" w:rsidRPr="007D3125">
        <w:rPr>
          <w:b/>
          <w:bCs/>
          <w:lang w:eastAsia="fr-FR"/>
        </w:rPr>
        <w:t>protection</w:t>
      </w:r>
      <w:r w:rsidR="00F94DFC" w:rsidRPr="007D3125">
        <w:rPr>
          <w:lang w:eastAsia="fr-FR"/>
        </w:rPr>
        <w:t> et le </w:t>
      </w:r>
      <w:r w:rsidR="00F94DFC" w:rsidRPr="007D3125">
        <w:rPr>
          <w:b/>
          <w:bCs/>
          <w:lang w:eastAsia="fr-FR"/>
        </w:rPr>
        <w:t>contrôle</w:t>
      </w:r>
      <w:r w:rsidR="00F94DFC" w:rsidRPr="007D3125">
        <w:rPr>
          <w:lang w:eastAsia="fr-FR"/>
        </w:rPr>
        <w:t> de ces infrastructures en mer</w:t>
      </w:r>
      <w:r w:rsidR="000C7617">
        <w:rPr>
          <w:lang w:eastAsia="fr-FR"/>
        </w:rPr>
        <w:t>.</w:t>
      </w:r>
    </w:p>
    <w:p w14:paraId="044DB7BD" w14:textId="77777777" w:rsidR="00752238" w:rsidRPr="007D3125" w:rsidRDefault="00752238" w:rsidP="0024713B">
      <w:pPr>
        <w:spacing w:after="0"/>
        <w:jc w:val="both"/>
        <w:rPr>
          <w:lang w:eastAsia="fr-FR"/>
        </w:rPr>
      </w:pPr>
    </w:p>
    <w:p w14:paraId="329BC0BB" w14:textId="3D2D374A" w:rsidR="0002402F" w:rsidRPr="0002402F" w:rsidRDefault="0002402F" w:rsidP="0002402F">
      <w:pPr>
        <w:jc w:val="both"/>
        <w:rPr>
          <w:lang w:eastAsia="fr-FR"/>
        </w:rPr>
      </w:pPr>
      <w:bookmarkStart w:id="14" w:name="_Hlk209103368"/>
      <w:r w:rsidRPr="0002402F">
        <w:rPr>
          <w:lang w:eastAsia="fr-FR"/>
        </w:rPr>
        <w:t xml:space="preserve">Les solutions recherchées devront répondre à l'un ou plusieurs des </w:t>
      </w:r>
      <w:r>
        <w:rPr>
          <w:lang w:eastAsia="fr-FR"/>
        </w:rPr>
        <w:t>besoins suivants</w:t>
      </w:r>
      <w:r w:rsidRPr="0002402F">
        <w:rPr>
          <w:lang w:eastAsia="fr-FR"/>
        </w:rPr>
        <w:t>, sans que cela soit limitatif :</w:t>
      </w:r>
      <w:bookmarkEnd w:id="14"/>
    </w:p>
    <w:p w14:paraId="675E3E90" w14:textId="63565DA0" w:rsidR="00C623DE" w:rsidRDefault="00F94DFC" w:rsidP="0024713B">
      <w:pPr>
        <w:pStyle w:val="Paragraphedeliste"/>
        <w:numPr>
          <w:ilvl w:val="0"/>
          <w:numId w:val="15"/>
        </w:numPr>
        <w:jc w:val="both"/>
      </w:pPr>
      <w:r w:rsidRPr="007D3125">
        <w:t>Améliorer la surveillance des activités maritimes autour</w:t>
      </w:r>
      <w:r w:rsidR="00EB342A" w:rsidRPr="007D3125">
        <w:t xml:space="preserve"> et au sein</w:t>
      </w:r>
      <w:r w:rsidRPr="007D3125">
        <w:t xml:space="preserve"> des</w:t>
      </w:r>
      <w:r w:rsidR="009C7170" w:rsidRPr="007D3125">
        <w:t xml:space="preserve"> infrastructures des</w:t>
      </w:r>
      <w:r w:rsidRPr="007D3125">
        <w:t xml:space="preserve"> parcs éoliens offshore (</w:t>
      </w:r>
      <w:r w:rsidR="009C7170" w:rsidRPr="007D3125">
        <w:t xml:space="preserve">jackets, câbles, navires de maintenance, </w:t>
      </w:r>
      <w:proofErr w:type="spellStart"/>
      <w:r w:rsidR="009C7170" w:rsidRPr="007D3125">
        <w:t>etc</w:t>
      </w:r>
      <w:proofErr w:type="spellEnd"/>
      <w:r w:rsidRPr="007D3125">
        <w:t xml:space="preserve">) pour atténuer les risques liés à la navigation </w:t>
      </w:r>
      <w:r w:rsidR="0002402F">
        <w:t xml:space="preserve">(intrusions, collisions et accidents techniques par </w:t>
      </w:r>
      <w:r w:rsidR="000C7617">
        <w:t>exemple) ;</w:t>
      </w:r>
    </w:p>
    <w:p w14:paraId="09D1105B" w14:textId="5408D7EE" w:rsidR="00276FAB" w:rsidRPr="007D3125" w:rsidRDefault="002B17E1" w:rsidP="00836CAA">
      <w:pPr>
        <w:pStyle w:val="Paragraphedeliste"/>
        <w:numPr>
          <w:ilvl w:val="0"/>
          <w:numId w:val="15"/>
        </w:numPr>
        <w:jc w:val="both"/>
      </w:pPr>
      <w:r>
        <w:t xml:space="preserve">Permettre la détection anticipée des routes de collision avec </w:t>
      </w:r>
      <w:r w:rsidR="008C033D">
        <w:t xml:space="preserve">des </w:t>
      </w:r>
      <w:r w:rsidR="42A6FEED">
        <w:t xml:space="preserve">navires </w:t>
      </w:r>
      <w:r>
        <w:t>(calcul de trajectoire, par exemple</w:t>
      </w:r>
      <w:r w:rsidR="00313436">
        <w:t>)</w:t>
      </w:r>
      <w:r w:rsidR="00B05460">
        <w:t> ;</w:t>
      </w:r>
    </w:p>
    <w:p w14:paraId="18FACC5F" w14:textId="5DADE7E1" w:rsidR="00B665E6" w:rsidRPr="007D3125" w:rsidRDefault="003F3A8A" w:rsidP="0024713B">
      <w:pPr>
        <w:pStyle w:val="Paragraphedeliste"/>
        <w:numPr>
          <w:ilvl w:val="0"/>
          <w:numId w:val="15"/>
        </w:numPr>
        <w:jc w:val="both"/>
      </w:pPr>
      <w:r>
        <w:t>Renforcer les communications</w:t>
      </w:r>
      <w:r w:rsidR="00F94DFC" w:rsidRPr="007D3125">
        <w:t xml:space="preserve"> entre les navires et les installations offshore</w:t>
      </w:r>
      <w:r w:rsidR="00B665E6" w:rsidRPr="007D3125">
        <w:t xml:space="preserve"> pour </w:t>
      </w:r>
      <w:r w:rsidR="00786B06">
        <w:t>informer des opérations en cours</w:t>
      </w:r>
      <w:r w:rsidR="0002402F">
        <w:t> ;</w:t>
      </w:r>
      <w:r w:rsidR="00921C93">
        <w:t> </w:t>
      </w:r>
    </w:p>
    <w:p w14:paraId="45BE8E8B" w14:textId="77777777" w:rsidR="000C7617" w:rsidRDefault="00F94DFC" w:rsidP="000C7617">
      <w:pPr>
        <w:pStyle w:val="Paragraphedeliste"/>
        <w:numPr>
          <w:ilvl w:val="0"/>
          <w:numId w:val="15"/>
        </w:numPr>
        <w:jc w:val="both"/>
      </w:pPr>
      <w:r w:rsidRPr="007D3125">
        <w:lastRenderedPageBreak/>
        <w:t xml:space="preserve">Mettre en œuvre des systèmes innovants de gestion de </w:t>
      </w:r>
      <w:r w:rsidR="00921C93">
        <w:t>crise</w:t>
      </w:r>
      <w:r w:rsidRPr="007D3125">
        <w:t xml:space="preserve"> pour rationaliser la réponse d’urgence et la coordination entre les parties prenantes</w:t>
      </w:r>
      <w:r w:rsidR="00B665E6" w:rsidRPr="007D3125">
        <w:t xml:space="preserve"> en temps réel</w:t>
      </w:r>
      <w:r w:rsidR="00B70055">
        <w:t>, et aider à la décision</w:t>
      </w:r>
      <w:r w:rsidR="00067C45">
        <w:t> ;</w:t>
      </w:r>
    </w:p>
    <w:p w14:paraId="2F6C82A5" w14:textId="3A6F4E14" w:rsidR="000C7617" w:rsidRDefault="00067C45" w:rsidP="000C7617">
      <w:pPr>
        <w:pStyle w:val="Paragraphedeliste"/>
        <w:numPr>
          <w:ilvl w:val="0"/>
          <w:numId w:val="15"/>
        </w:numPr>
        <w:jc w:val="both"/>
      </w:pPr>
      <w:r>
        <w:t>Prendre en compte et traiter les risques nouveaux</w:t>
      </w:r>
      <w:r w:rsidR="0002402F">
        <w:t xml:space="preserve"> en matière de sécurité comme de sûreté</w:t>
      </w:r>
      <w:r w:rsidR="000C7617">
        <w:t>.</w:t>
      </w:r>
    </w:p>
    <w:p w14:paraId="120527D8" w14:textId="73A581AB" w:rsidR="0002402F" w:rsidRPr="00984DD7" w:rsidDel="0002402F" w:rsidRDefault="0002402F" w:rsidP="000C7617">
      <w:pPr>
        <w:ind w:left="360"/>
        <w:jc w:val="both"/>
        <w:rPr>
          <w:lang w:eastAsia="fr-FR"/>
        </w:rPr>
      </w:pPr>
      <w:r w:rsidRPr="0002402F">
        <w:rPr>
          <w:lang w:eastAsia="fr-FR"/>
        </w:rPr>
        <w:t xml:space="preserve">Les solutions recherchées devront répondre à l'une ou plusieurs des </w:t>
      </w:r>
      <w:r>
        <w:rPr>
          <w:lang w:eastAsia="fr-FR"/>
        </w:rPr>
        <w:t>fonctions s</w:t>
      </w:r>
      <w:r w:rsidRPr="0002402F">
        <w:rPr>
          <w:lang w:eastAsia="fr-FR"/>
        </w:rPr>
        <w:t>uivant</w:t>
      </w:r>
      <w:r>
        <w:rPr>
          <w:lang w:eastAsia="fr-FR"/>
        </w:rPr>
        <w:t>e</w:t>
      </w:r>
      <w:r w:rsidRPr="0002402F">
        <w:rPr>
          <w:lang w:eastAsia="fr-FR"/>
        </w:rPr>
        <w:t>s, sans que cela soit limitatif :</w:t>
      </w:r>
    </w:p>
    <w:p w14:paraId="1D3333BC" w14:textId="51142B62" w:rsidR="00984DD7" w:rsidRPr="00984DD7" w:rsidRDefault="00984DD7" w:rsidP="0024713B">
      <w:pPr>
        <w:numPr>
          <w:ilvl w:val="0"/>
          <w:numId w:val="28"/>
        </w:numPr>
        <w:spacing w:after="0"/>
        <w:jc w:val="both"/>
        <w:rPr>
          <w:lang w:eastAsia="fr-FR"/>
        </w:rPr>
      </w:pPr>
      <w:r w:rsidRPr="00984DD7">
        <w:rPr>
          <w:lang w:eastAsia="fr-FR"/>
        </w:rPr>
        <w:t xml:space="preserve">Systèmes autonomes de surveillance maritime (drones, </w:t>
      </w:r>
      <w:r w:rsidR="00B70055">
        <w:rPr>
          <w:lang w:eastAsia="fr-FR"/>
        </w:rPr>
        <w:t>dispositifs</w:t>
      </w:r>
      <w:r w:rsidR="00B70055" w:rsidRPr="00984DD7">
        <w:rPr>
          <w:lang w:eastAsia="fr-FR"/>
        </w:rPr>
        <w:t xml:space="preserve"> </w:t>
      </w:r>
      <w:r w:rsidRPr="00984DD7">
        <w:rPr>
          <w:lang w:eastAsia="fr-FR"/>
        </w:rPr>
        <w:t>sous-marins, bouées intelligentes) ;</w:t>
      </w:r>
    </w:p>
    <w:p w14:paraId="505474C9" w14:textId="77777777" w:rsidR="00984DD7" w:rsidRPr="00984DD7" w:rsidRDefault="00984DD7" w:rsidP="0024713B">
      <w:pPr>
        <w:numPr>
          <w:ilvl w:val="0"/>
          <w:numId w:val="28"/>
        </w:numPr>
        <w:spacing w:after="0"/>
        <w:jc w:val="both"/>
        <w:rPr>
          <w:lang w:eastAsia="fr-FR"/>
        </w:rPr>
      </w:pPr>
      <w:r w:rsidRPr="00984DD7">
        <w:rPr>
          <w:lang w:eastAsia="fr-FR"/>
        </w:rPr>
        <w:t>Technologies de détection et d’analyse en temps réel (IA, vision par ordinateur, capteurs connectés) ;</w:t>
      </w:r>
    </w:p>
    <w:p w14:paraId="5311136B" w14:textId="2BE43512" w:rsidR="00984DD7" w:rsidRPr="00984DD7" w:rsidRDefault="00984DD7" w:rsidP="0024713B">
      <w:pPr>
        <w:numPr>
          <w:ilvl w:val="0"/>
          <w:numId w:val="28"/>
        </w:numPr>
        <w:spacing w:after="0"/>
        <w:jc w:val="both"/>
        <w:rPr>
          <w:lang w:eastAsia="fr-FR"/>
        </w:rPr>
      </w:pPr>
      <w:r w:rsidRPr="00984DD7">
        <w:rPr>
          <w:lang w:eastAsia="fr-FR"/>
        </w:rPr>
        <w:t xml:space="preserve">Plateformes </w:t>
      </w:r>
      <w:r w:rsidR="00B70055">
        <w:rPr>
          <w:lang w:eastAsia="fr-FR"/>
        </w:rPr>
        <w:t xml:space="preserve">d’intégration et </w:t>
      </w:r>
      <w:r w:rsidRPr="00984DD7">
        <w:rPr>
          <w:lang w:eastAsia="fr-FR"/>
        </w:rPr>
        <w:t>de gestion centralisée des données de sécurité et de navigation ;</w:t>
      </w:r>
    </w:p>
    <w:p w14:paraId="5122C5E3" w14:textId="77777777" w:rsidR="00984DD7" w:rsidRPr="00984DD7" w:rsidRDefault="00984DD7" w:rsidP="0024713B">
      <w:pPr>
        <w:numPr>
          <w:ilvl w:val="0"/>
          <w:numId w:val="28"/>
        </w:numPr>
        <w:spacing w:after="0"/>
        <w:jc w:val="both"/>
        <w:rPr>
          <w:lang w:eastAsia="fr-FR"/>
        </w:rPr>
      </w:pPr>
      <w:r w:rsidRPr="00984DD7">
        <w:rPr>
          <w:lang w:eastAsia="fr-FR"/>
        </w:rPr>
        <w:t>Outils de communication et d’alerte pour les équipes en mer et à terre ;</w:t>
      </w:r>
    </w:p>
    <w:p w14:paraId="01841FFA" w14:textId="1E0C506F" w:rsidR="00B70055" w:rsidRPr="00984DD7" w:rsidRDefault="00984DD7" w:rsidP="000C7617">
      <w:pPr>
        <w:numPr>
          <w:ilvl w:val="0"/>
          <w:numId w:val="28"/>
        </w:numPr>
        <w:spacing w:after="0"/>
        <w:jc w:val="both"/>
        <w:rPr>
          <w:lang w:eastAsia="fr-FR"/>
        </w:rPr>
      </w:pPr>
      <w:r w:rsidRPr="00984DD7">
        <w:rPr>
          <w:lang w:eastAsia="fr-FR"/>
        </w:rPr>
        <w:t>Dispositifs de prévention des intrusions ou des abordages non autorisés ;</w:t>
      </w:r>
    </w:p>
    <w:p w14:paraId="4DD33259" w14:textId="6CA67CB6" w:rsidR="00984DD7" w:rsidRPr="00984DD7" w:rsidRDefault="00984DD7" w:rsidP="0024713B">
      <w:pPr>
        <w:numPr>
          <w:ilvl w:val="0"/>
          <w:numId w:val="28"/>
        </w:numPr>
        <w:spacing w:after="0"/>
        <w:jc w:val="both"/>
        <w:rPr>
          <w:lang w:eastAsia="fr-FR"/>
        </w:rPr>
      </w:pPr>
      <w:r w:rsidRPr="00984DD7">
        <w:rPr>
          <w:lang w:eastAsia="fr-FR"/>
        </w:rPr>
        <w:t>Solutions de simulation et de formation à la sécurité maritime</w:t>
      </w:r>
      <w:r w:rsidR="00576294">
        <w:rPr>
          <w:lang w:eastAsia="fr-FR"/>
        </w:rPr>
        <w:t xml:space="preserve"> (risques spécifiques dans les parcs éoliens en mer) pour les professionnels du secteur et les usagers</w:t>
      </w:r>
      <w:r w:rsidRPr="00984DD7">
        <w:rPr>
          <w:lang w:eastAsia="fr-FR"/>
        </w:rPr>
        <w:t xml:space="preserve"> ;</w:t>
      </w:r>
    </w:p>
    <w:p w14:paraId="3A3F61D0" w14:textId="77777777" w:rsidR="00984DD7" w:rsidRPr="00984DD7" w:rsidRDefault="00984DD7" w:rsidP="0024713B">
      <w:pPr>
        <w:numPr>
          <w:ilvl w:val="0"/>
          <w:numId w:val="28"/>
        </w:numPr>
        <w:jc w:val="both"/>
        <w:rPr>
          <w:lang w:eastAsia="fr-FR"/>
        </w:rPr>
      </w:pPr>
      <w:r w:rsidRPr="00984DD7">
        <w:rPr>
          <w:lang w:eastAsia="fr-FR"/>
        </w:rPr>
        <w:t>Etc.</w:t>
      </w:r>
    </w:p>
    <w:p w14:paraId="0D0B4471" w14:textId="1FA84D09" w:rsidR="00984DD7" w:rsidRPr="007D3125" w:rsidRDefault="00400347" w:rsidP="0024713B">
      <w:pPr>
        <w:jc w:val="both"/>
        <w:rPr>
          <w:lang w:eastAsia="fr-FR"/>
        </w:rPr>
      </w:pPr>
      <w:r>
        <w:rPr>
          <w:lang w:eastAsia="fr-FR"/>
        </w:rPr>
        <w:t xml:space="preserve">Des précisions pourront être apportées par IBERDROLA lors des auditions des candidats présélectionnés. </w:t>
      </w:r>
      <w:r w:rsidR="00984DD7" w:rsidRPr="00984DD7">
        <w:rPr>
          <w:lang w:eastAsia="fr-FR"/>
        </w:rPr>
        <w:t xml:space="preserve">La </w:t>
      </w:r>
      <w:r w:rsidR="00092EFB">
        <w:rPr>
          <w:lang w:eastAsia="fr-FR"/>
        </w:rPr>
        <w:t xml:space="preserve">(ou les) </w:t>
      </w:r>
      <w:r w:rsidR="00984DD7" w:rsidRPr="00984DD7">
        <w:rPr>
          <w:lang w:eastAsia="fr-FR"/>
        </w:rPr>
        <w:t>solution</w:t>
      </w:r>
      <w:r w:rsidR="00092EFB">
        <w:rPr>
          <w:lang w:eastAsia="fr-FR"/>
        </w:rPr>
        <w:t>(s)</w:t>
      </w:r>
      <w:r w:rsidR="00984DD7" w:rsidRPr="00984DD7">
        <w:rPr>
          <w:lang w:eastAsia="fr-FR"/>
        </w:rPr>
        <w:t xml:space="preserve"> sélectionnée</w:t>
      </w:r>
      <w:r w:rsidR="00092EFB">
        <w:rPr>
          <w:lang w:eastAsia="fr-FR"/>
        </w:rPr>
        <w:t>(s)</w:t>
      </w:r>
      <w:r w:rsidR="00984DD7" w:rsidRPr="00984DD7">
        <w:rPr>
          <w:lang w:eastAsia="fr-FR"/>
        </w:rPr>
        <w:t xml:space="preserve"> pourra</w:t>
      </w:r>
      <w:r w:rsidR="00092EFB">
        <w:rPr>
          <w:lang w:eastAsia="fr-FR"/>
        </w:rPr>
        <w:t>(ont)</w:t>
      </w:r>
      <w:r w:rsidR="00984DD7" w:rsidRPr="00984DD7">
        <w:rPr>
          <w:lang w:eastAsia="fr-FR"/>
        </w:rPr>
        <w:t xml:space="preserve"> prévoir le développement d’un démonstrateur ou d’une expérimentation grandeur réelle dans le parc éolien en mer de Saint-Brieuc ou d’autres parcs du groupe IBERDROLA</w:t>
      </w:r>
      <w:r w:rsidR="00B665E6" w:rsidRPr="007D3125">
        <w:rPr>
          <w:lang w:eastAsia="fr-FR"/>
        </w:rPr>
        <w:t xml:space="preserve"> à l’international</w:t>
      </w:r>
      <w:r w:rsidR="00984DD7" w:rsidRPr="00984DD7">
        <w:rPr>
          <w:lang w:eastAsia="fr-FR"/>
        </w:rPr>
        <w:t>.</w:t>
      </w:r>
    </w:p>
    <w:p w14:paraId="43483B94" w14:textId="53947056" w:rsidR="00E37F86" w:rsidRPr="007D3125" w:rsidRDefault="0024713B" w:rsidP="0024713B">
      <w:pPr>
        <w:pStyle w:val="Titre1"/>
        <w:spacing w:after="240"/>
        <w:jc w:val="both"/>
      </w:pPr>
      <w:bookmarkStart w:id="15" w:name="_Toc147762111"/>
      <w:bookmarkStart w:id="16" w:name="_Toc148517581"/>
      <w:bookmarkStart w:id="17" w:name="_Toc148521965"/>
      <w:bookmarkStart w:id="18" w:name="_Toc209104811"/>
      <w:r>
        <w:t>CRITERES D’</w:t>
      </w:r>
      <w:r w:rsidR="00E37F86" w:rsidRPr="007D3125">
        <w:t>ELIGIBILITE</w:t>
      </w:r>
      <w:bookmarkEnd w:id="15"/>
      <w:bookmarkEnd w:id="16"/>
      <w:bookmarkEnd w:id="17"/>
      <w:bookmarkEnd w:id="18"/>
    </w:p>
    <w:p w14:paraId="589C1B85" w14:textId="7335F53A" w:rsidR="00E37F86" w:rsidRPr="007D3125" w:rsidRDefault="00E37F86" w:rsidP="0024713B">
      <w:pPr>
        <w:spacing w:after="120"/>
        <w:jc w:val="both"/>
      </w:pPr>
      <w:r w:rsidRPr="007D3125">
        <w:t>Les candidatures pourront émaner de tous types d’entreprises (microentreprise, TPE, PME, ETI, GE) ou organisations (associations, ONG, établissement de formation ou de recherche), voire de personnes physiques, seules ou en groupement. Dans le cadre d’une candidature en consortium, les partenaires doivent désigner un porteur habilité à les représenter.</w:t>
      </w:r>
    </w:p>
    <w:p w14:paraId="128D4046" w14:textId="1B73C470" w:rsidR="00F94A43" w:rsidRPr="007D3125" w:rsidRDefault="0059782D" w:rsidP="0024713B">
      <w:pPr>
        <w:spacing w:after="120"/>
        <w:jc w:val="both"/>
      </w:pPr>
      <w:r w:rsidRPr="007D3125">
        <w:t xml:space="preserve">Les candidats pourront proposer des briques technologiques en mesure de répondre à tout ou partie des besoins exprimés dans le cadre de l’AMI. </w:t>
      </w:r>
    </w:p>
    <w:p w14:paraId="4CAF7AEB" w14:textId="4C973373" w:rsidR="00695B6B" w:rsidRPr="007D3125" w:rsidRDefault="00E37F86" w:rsidP="0024713B">
      <w:pPr>
        <w:jc w:val="both"/>
        <w:rPr>
          <w:b/>
          <w:bCs/>
          <w:u w:val="single"/>
          <w:lang w:eastAsia="fr-FR"/>
        </w:rPr>
      </w:pPr>
      <w:r w:rsidRPr="007D3125">
        <w:rPr>
          <w:b/>
          <w:bCs/>
          <w:u w:val="single"/>
          <w:lang w:eastAsia="fr-FR"/>
        </w:rPr>
        <w:t>Détail des coûts éligibles :</w:t>
      </w:r>
    </w:p>
    <w:p w14:paraId="4A48956B" w14:textId="4D0C1E82" w:rsidR="00E37F86" w:rsidRPr="007D3125" w:rsidRDefault="00396DCA" w:rsidP="0024713B">
      <w:pPr>
        <w:jc w:val="both"/>
        <w:rPr>
          <w:lang w:eastAsia="fr-FR"/>
        </w:rPr>
      </w:pPr>
      <w:r w:rsidRPr="007D3125">
        <w:rPr>
          <w:lang w:eastAsia="fr-FR"/>
        </w:rPr>
        <w:t xml:space="preserve">Ci-dessous le </w:t>
      </w:r>
      <w:r w:rsidR="00C93D2B" w:rsidRPr="007D3125">
        <w:rPr>
          <w:lang w:eastAsia="fr-FR"/>
        </w:rPr>
        <w:t xml:space="preserve">détail </w:t>
      </w:r>
      <w:r w:rsidRPr="007D3125">
        <w:rPr>
          <w:lang w:eastAsia="fr-FR"/>
        </w:rPr>
        <w:t xml:space="preserve">des coûts éligibles dans le cadre </w:t>
      </w:r>
      <w:r w:rsidR="002F36F3" w:rsidRPr="007D3125">
        <w:rPr>
          <w:lang w:eastAsia="fr-FR"/>
        </w:rPr>
        <w:t xml:space="preserve">de </w:t>
      </w:r>
      <w:r w:rsidRPr="007D3125">
        <w:rPr>
          <w:lang w:eastAsia="fr-FR"/>
        </w:rPr>
        <w:t>la subvention allouée par Ailes Marines aux lauréats (voir paragraphe “</w:t>
      </w:r>
      <w:r w:rsidR="00695B6B" w:rsidRPr="007D3125">
        <w:rPr>
          <w:lang w:eastAsia="fr-FR"/>
        </w:rPr>
        <w:t>P</w:t>
      </w:r>
      <w:r w:rsidRPr="007D3125">
        <w:rPr>
          <w:lang w:eastAsia="fr-FR"/>
        </w:rPr>
        <w:t>rix</w:t>
      </w:r>
      <w:r w:rsidR="00B051F4" w:rsidRPr="007D3125">
        <w:rPr>
          <w:lang w:eastAsia="fr-FR"/>
        </w:rPr>
        <w:t>”</w:t>
      </w:r>
      <w:r w:rsidRPr="007D3125">
        <w:rPr>
          <w:lang w:eastAsia="fr-FR"/>
        </w:rPr>
        <w:t>)</w:t>
      </w:r>
    </w:p>
    <w:p w14:paraId="5D9915FE" w14:textId="2D0EDCF5" w:rsidR="00E37F86" w:rsidRPr="007D3125" w:rsidRDefault="00B70055" w:rsidP="0024713B">
      <w:pPr>
        <w:pStyle w:val="Paragraphedeliste"/>
        <w:numPr>
          <w:ilvl w:val="0"/>
          <w:numId w:val="17"/>
        </w:numPr>
        <w:jc w:val="both"/>
        <w:rPr>
          <w:rFonts w:eastAsiaTheme="minorHAnsi"/>
          <w:kern w:val="0"/>
        </w:rPr>
      </w:pPr>
      <w:r w:rsidRPr="007D3125">
        <w:t>Les</w:t>
      </w:r>
      <w:r w:rsidR="00E37F86" w:rsidRPr="007D3125">
        <w:t xml:space="preserve"> frais de personnel : chercheurs, ingénieurs, techniciens et autres personnels d’appui employés pour le projet ; </w:t>
      </w:r>
    </w:p>
    <w:p w14:paraId="54ED8F3C" w14:textId="2E3F5EA6" w:rsidR="00E37F86" w:rsidRPr="007D3125" w:rsidRDefault="00B70055" w:rsidP="0024713B">
      <w:pPr>
        <w:pStyle w:val="Paragraphedeliste"/>
        <w:numPr>
          <w:ilvl w:val="0"/>
          <w:numId w:val="16"/>
        </w:numPr>
        <w:jc w:val="both"/>
      </w:pPr>
      <w:r w:rsidRPr="007D3125">
        <w:lastRenderedPageBreak/>
        <w:t>Les</w:t>
      </w:r>
      <w:r w:rsidR="00E37F86" w:rsidRPr="007D3125">
        <w:t xml:space="preserve"> coûts des instruments et du matériel utilisés pour le projet. Lorsque ces instruments et ce matériel ne sont pas utilisés pendant toute leur durée de vie dans le cadre du projet, seuls les coûts d’amortissement correspondant à la durée du projet, calculés conformément aux principes comptables généralement admis, sont jugés admissibles ; </w:t>
      </w:r>
    </w:p>
    <w:p w14:paraId="389CC218" w14:textId="501ED042" w:rsidR="00E37F86" w:rsidRPr="007D3125" w:rsidRDefault="00B70055" w:rsidP="0024713B">
      <w:pPr>
        <w:pStyle w:val="Paragraphedeliste"/>
        <w:numPr>
          <w:ilvl w:val="0"/>
          <w:numId w:val="16"/>
        </w:numPr>
        <w:jc w:val="both"/>
      </w:pPr>
      <w:r w:rsidRPr="007D3125">
        <w:t>Les</w:t>
      </w:r>
      <w:r w:rsidR="00E37F86" w:rsidRPr="007D3125">
        <w:t xml:space="preserve"> dépenses de sous-traitance ; dans la limite de 30% des dépenses éligibles du projet ;</w:t>
      </w:r>
    </w:p>
    <w:p w14:paraId="70CEEFA1" w14:textId="49285888" w:rsidR="00E37F86" w:rsidRPr="007D3125" w:rsidRDefault="00B70055" w:rsidP="0024713B">
      <w:pPr>
        <w:pStyle w:val="Paragraphedeliste"/>
        <w:numPr>
          <w:ilvl w:val="0"/>
          <w:numId w:val="16"/>
        </w:numPr>
        <w:jc w:val="both"/>
      </w:pPr>
      <w:r w:rsidRPr="007D3125">
        <w:t>Les</w:t>
      </w:r>
      <w:r w:rsidR="00E37F86" w:rsidRPr="007D3125">
        <w:t xml:space="preserve"> coûts de la recherche contractuelle, des connaissances et des brevets achetés ou pris sous licence auprès de sources extérieures à des conditions de pleine concurrence, ainsi que les coûts des services de conseil et des services équivalents utilisés exclusivement aux fins du projet ; </w:t>
      </w:r>
    </w:p>
    <w:p w14:paraId="4DCBD651" w14:textId="2BD92A1B" w:rsidR="00E37F86" w:rsidRPr="007D3125" w:rsidRDefault="00067C45" w:rsidP="0024713B">
      <w:pPr>
        <w:pStyle w:val="Paragraphedeliste"/>
        <w:numPr>
          <w:ilvl w:val="0"/>
          <w:numId w:val="16"/>
        </w:numPr>
        <w:jc w:val="both"/>
      </w:pPr>
      <w:r w:rsidRPr="007D3125">
        <w:t>Les</w:t>
      </w:r>
      <w:r w:rsidR="00E37F86" w:rsidRPr="007D3125">
        <w:t xml:space="preserve"> études de faisabilité ;</w:t>
      </w:r>
    </w:p>
    <w:p w14:paraId="68204A93" w14:textId="45311956" w:rsidR="00E37F86" w:rsidRPr="007D3125" w:rsidRDefault="00067C45" w:rsidP="0024713B">
      <w:pPr>
        <w:pStyle w:val="Paragraphedeliste"/>
        <w:numPr>
          <w:ilvl w:val="0"/>
          <w:numId w:val="16"/>
        </w:numPr>
        <w:jc w:val="both"/>
      </w:pPr>
      <w:r w:rsidRPr="007D3125">
        <w:t>Les</w:t>
      </w:r>
      <w:r w:rsidR="00E37F86" w:rsidRPr="007D3125">
        <w:t xml:space="preserve"> frais de mission.</w:t>
      </w:r>
    </w:p>
    <w:p w14:paraId="768500C1" w14:textId="65CC0849" w:rsidR="00E37F86" w:rsidRPr="007D3125" w:rsidRDefault="00E37F86" w:rsidP="0024713B">
      <w:pPr>
        <w:pStyle w:val="Titre1"/>
        <w:spacing w:after="240"/>
        <w:jc w:val="both"/>
      </w:pPr>
      <w:bookmarkStart w:id="19" w:name="_Toc147762112"/>
      <w:bookmarkStart w:id="20" w:name="_Toc148517582"/>
      <w:bookmarkStart w:id="21" w:name="_Toc148521966"/>
      <w:bookmarkStart w:id="22" w:name="_Toc209104812"/>
      <w:r w:rsidRPr="007D3125">
        <w:t>CRITERES D’EVALUATION</w:t>
      </w:r>
      <w:bookmarkEnd w:id="19"/>
      <w:bookmarkEnd w:id="20"/>
      <w:bookmarkEnd w:id="21"/>
      <w:bookmarkEnd w:id="22"/>
    </w:p>
    <w:p w14:paraId="7252AAF6" w14:textId="3ADE5239" w:rsidR="00E37F86" w:rsidRPr="007D3125" w:rsidRDefault="00E37F86" w:rsidP="0024713B">
      <w:pPr>
        <w:jc w:val="both"/>
      </w:pPr>
      <w:r w:rsidRPr="007D3125">
        <w:t>Les dossiers seront évalués suivant les 5 critères suivants :</w:t>
      </w:r>
    </w:p>
    <w:p w14:paraId="3DF88540" w14:textId="77777777" w:rsidR="00EE73D0" w:rsidRPr="007D3125" w:rsidRDefault="00E37F86" w:rsidP="0024713B">
      <w:pPr>
        <w:pStyle w:val="Paragraphedeliste"/>
        <w:numPr>
          <w:ilvl w:val="0"/>
          <w:numId w:val="18"/>
        </w:numPr>
        <w:jc w:val="both"/>
      </w:pPr>
      <w:r w:rsidRPr="007D3125">
        <w:t>Pertinence vis-à-vis des objectifs visés, caractère innovant ;</w:t>
      </w:r>
    </w:p>
    <w:p w14:paraId="3659F61D" w14:textId="634A970A" w:rsidR="00EE73D0" w:rsidRPr="007D3125" w:rsidRDefault="00E37F86" w:rsidP="0024713B">
      <w:pPr>
        <w:pStyle w:val="Paragraphedeliste"/>
        <w:numPr>
          <w:ilvl w:val="0"/>
          <w:numId w:val="18"/>
        </w:numPr>
        <w:jc w:val="both"/>
      </w:pPr>
      <w:r w:rsidRPr="007D3125">
        <w:t>Calendrier de développement et de mise en œuvre, maturité de</w:t>
      </w:r>
      <w:r w:rsidR="00E066A2" w:rsidRPr="007D3125">
        <w:t>s briques technologiques</w:t>
      </w:r>
      <w:r w:rsidRPr="007D3125">
        <w:t xml:space="preserve"> ou de la solution</w:t>
      </w:r>
      <w:r w:rsidR="00EE73D0" w:rsidRPr="007D3125">
        <w:t xml:space="preserve"> </w:t>
      </w:r>
      <w:r w:rsidRPr="007D3125">
        <w:t>;</w:t>
      </w:r>
    </w:p>
    <w:p w14:paraId="5CE8FFBD" w14:textId="77777777" w:rsidR="00EE73D0" w:rsidRPr="007D3125" w:rsidRDefault="00E37F86" w:rsidP="0024713B">
      <w:pPr>
        <w:pStyle w:val="Paragraphedeliste"/>
        <w:numPr>
          <w:ilvl w:val="0"/>
          <w:numId w:val="18"/>
        </w:numPr>
        <w:jc w:val="both"/>
      </w:pPr>
      <w:r w:rsidRPr="007D3125">
        <w:t>Impacts : retombées économiques locales, effets sur l’acceptabilité de l’éolien marin et autres effets positifs induits ;</w:t>
      </w:r>
    </w:p>
    <w:p w14:paraId="7E93353D" w14:textId="66084017" w:rsidR="00EE73D0" w:rsidRPr="007D3125" w:rsidRDefault="00E37F86" w:rsidP="0024713B">
      <w:pPr>
        <w:pStyle w:val="Paragraphedeliste"/>
        <w:numPr>
          <w:ilvl w:val="0"/>
          <w:numId w:val="18"/>
        </w:numPr>
        <w:jc w:val="both"/>
      </w:pPr>
      <w:r w:rsidRPr="007D3125">
        <w:t>Faisabilité d’installation, d’exploitation ou d’utilisation</w:t>
      </w:r>
      <w:r w:rsidR="00180CF4" w:rsidRPr="007D3125">
        <w:t xml:space="preserve"> ; capacité de déploiement </w:t>
      </w:r>
      <w:r w:rsidR="00DA1AAD" w:rsidRPr="007D3125">
        <w:t>et/ou d’industrialisation ;</w:t>
      </w:r>
      <w:r w:rsidR="00D726D0" w:rsidRPr="007D3125">
        <w:t xml:space="preserve"> </w:t>
      </w:r>
      <w:r w:rsidRPr="007D3125">
        <w:t>viabilité, fiabilité et durabilité de la solution ;</w:t>
      </w:r>
    </w:p>
    <w:p w14:paraId="10995826" w14:textId="2DFD35DE" w:rsidR="00E37F86" w:rsidRPr="007D3125" w:rsidRDefault="00E37F86" w:rsidP="0024713B">
      <w:pPr>
        <w:pStyle w:val="Paragraphedeliste"/>
        <w:numPr>
          <w:ilvl w:val="0"/>
          <w:numId w:val="18"/>
        </w:numPr>
        <w:jc w:val="both"/>
      </w:pPr>
      <w:r w:rsidRPr="007D3125">
        <w:t>Efficacité économique estimée : ratio coût/bénéfice de la solution</w:t>
      </w:r>
      <w:r w:rsidR="00886C44" w:rsidRPr="007D3125">
        <w:t xml:space="preserve"> </w:t>
      </w:r>
      <w:r w:rsidR="003C04F8" w:rsidRPr="007D3125">
        <w:t xml:space="preserve">y compris </w:t>
      </w:r>
      <w:r w:rsidR="00886C44" w:rsidRPr="007D3125">
        <w:t>coût d’industrialisation</w:t>
      </w:r>
    </w:p>
    <w:p w14:paraId="15611F75" w14:textId="5F66C876" w:rsidR="00E37F86" w:rsidRPr="007D3125" w:rsidRDefault="00E37F86" w:rsidP="0024713B">
      <w:pPr>
        <w:pStyle w:val="Titre1"/>
        <w:spacing w:after="240"/>
        <w:jc w:val="both"/>
        <w:rPr>
          <w:rFonts w:eastAsia="Calibri" w:cs="Times New Roman"/>
          <w:sz w:val="22"/>
          <w:szCs w:val="22"/>
        </w:rPr>
      </w:pPr>
      <w:bookmarkStart w:id="23" w:name="_Toc147762113"/>
      <w:bookmarkStart w:id="24" w:name="_Toc148517583"/>
      <w:bookmarkStart w:id="25" w:name="_Toc148521967"/>
      <w:bookmarkStart w:id="26" w:name="_Toc209104813"/>
      <w:r w:rsidRPr="007D3125">
        <w:t>PROCEDURE DE SELECTION</w:t>
      </w:r>
      <w:bookmarkEnd w:id="23"/>
      <w:bookmarkEnd w:id="24"/>
      <w:bookmarkEnd w:id="25"/>
      <w:bookmarkEnd w:id="26"/>
    </w:p>
    <w:p w14:paraId="7D6A478F" w14:textId="1AF58B0F" w:rsidR="00384E05" w:rsidRPr="007D3125" w:rsidRDefault="00384E05" w:rsidP="0024713B">
      <w:pPr>
        <w:jc w:val="both"/>
        <w:rPr>
          <w:lang w:eastAsia="fr-FR"/>
        </w:rPr>
      </w:pPr>
      <w:r w:rsidRPr="007D3125">
        <w:rPr>
          <w:lang w:eastAsia="fr-FR"/>
        </w:rPr>
        <w:t>Les dossiers de candidatures sont accessibles via le lien suivant</w:t>
      </w:r>
      <w:r w:rsidR="00256D66">
        <w:rPr>
          <w:lang w:eastAsia="fr-FR"/>
        </w:rPr>
        <w:t xml:space="preserve"> : </w:t>
      </w:r>
      <w:hyperlink r:id="rId9" w:history="1">
        <w:r w:rsidR="00256D66" w:rsidRPr="005568D8">
          <w:rPr>
            <w:rStyle w:val="Lienhypertexte"/>
            <w:lang w:eastAsia="fr-FR"/>
          </w:rPr>
          <w:t>https://www.pole-mer-bretagne-atlantique.com/opportunites-app-ami/securite-surveillance-maritime-des-parcs-eoliens-en-mer</w:t>
        </w:r>
      </w:hyperlink>
      <w:r w:rsidR="00256D66">
        <w:rPr>
          <w:lang w:eastAsia="fr-FR"/>
        </w:rPr>
        <w:t xml:space="preserve"> </w:t>
      </w:r>
    </w:p>
    <w:p w14:paraId="0DDA0076" w14:textId="70886E45" w:rsidR="00854A41" w:rsidRPr="007D3125" w:rsidRDefault="00E37F86" w:rsidP="0024713B">
      <w:pPr>
        <w:jc w:val="both"/>
        <w:rPr>
          <w:lang w:eastAsia="fr-FR"/>
        </w:rPr>
      </w:pPr>
      <w:r w:rsidRPr="007D3125">
        <w:rPr>
          <w:lang w:eastAsia="fr-FR"/>
        </w:rPr>
        <w:t>Les candidats soumettront un dossier de candidature</w:t>
      </w:r>
      <w:r w:rsidR="00884492" w:rsidRPr="007D3125">
        <w:rPr>
          <w:lang w:eastAsia="fr-FR"/>
        </w:rPr>
        <w:t xml:space="preserve"> </w:t>
      </w:r>
      <w:r w:rsidRPr="007D3125">
        <w:rPr>
          <w:lang w:eastAsia="fr-FR"/>
        </w:rPr>
        <w:t>par thème, complété par tout document, brochure, descriptif permettant d’évaluer la pertinence de la solution par rapport aux critères d’évaluation. L’ensemble devra néanmoins rester relativement synthétique.</w:t>
      </w:r>
    </w:p>
    <w:p w14:paraId="0FC0D89C" w14:textId="3CFB4E9E" w:rsidR="00E37F86" w:rsidRPr="007D3125" w:rsidRDefault="00396DCA" w:rsidP="0024713B">
      <w:pPr>
        <w:jc w:val="both"/>
        <w:rPr>
          <w:lang w:eastAsia="fr-FR"/>
        </w:rPr>
      </w:pPr>
      <w:r w:rsidRPr="007D3125">
        <w:rPr>
          <w:lang w:eastAsia="fr-FR"/>
        </w:rPr>
        <w:t>Le dépôt des candidatures s’effectuera par mail à l’adresse suivante</w:t>
      </w:r>
      <w:r w:rsidR="00437DC3" w:rsidRPr="007D3125">
        <w:rPr>
          <w:lang w:eastAsia="fr-FR"/>
        </w:rPr>
        <w:t xml:space="preserve"> jusqu’à la date de clôture indiquée </w:t>
      </w:r>
      <w:r w:rsidR="00312666" w:rsidRPr="007D3125">
        <w:rPr>
          <w:lang w:eastAsia="fr-FR"/>
        </w:rPr>
        <w:t>au paragraphe</w:t>
      </w:r>
      <w:r w:rsidR="00437DC3" w:rsidRPr="007D3125">
        <w:rPr>
          <w:lang w:eastAsia="fr-FR"/>
        </w:rPr>
        <w:t xml:space="preserve"> “calendrier” : </w:t>
      </w:r>
      <w:hyperlink r:id="rId10" w:history="1">
        <w:r w:rsidR="00437DC3" w:rsidRPr="007D3125">
          <w:rPr>
            <w:rStyle w:val="Lienhypertexte"/>
            <w:rFonts w:eastAsiaTheme="minorEastAsia"/>
          </w:rPr>
          <w:t>AMI_Iberdrola@polemer-ba.com</w:t>
        </w:r>
      </w:hyperlink>
    </w:p>
    <w:p w14:paraId="389FB89F" w14:textId="1003DF7D" w:rsidR="00E37F86" w:rsidRPr="007D3125" w:rsidRDefault="00E37F86" w:rsidP="0024713B">
      <w:pPr>
        <w:jc w:val="both"/>
        <w:rPr>
          <w:color w:val="000000"/>
        </w:rPr>
      </w:pPr>
      <w:r w:rsidRPr="007D3125">
        <w:rPr>
          <w:color w:val="000000"/>
        </w:rPr>
        <w:t>Tous les dossiers de candidatures remplissant les conditions du présent règlement seront examinés par Ailes Marines afin de réaliser une présélection des solutions en fonction des critères d’évaluation. Les candidats présélectionnés seront contactés afin de présenter oralement leur projet devant le jury. A l’issue de ces auditions, le jury désignera les lauréats. Ses décisions seront sans appel.</w:t>
      </w:r>
    </w:p>
    <w:p w14:paraId="131922F6" w14:textId="00A66B4A" w:rsidR="00E37F86" w:rsidRPr="007D3125" w:rsidRDefault="007635CC" w:rsidP="0024713B">
      <w:pPr>
        <w:jc w:val="both"/>
      </w:pPr>
      <w:r w:rsidRPr="007D3125">
        <w:lastRenderedPageBreak/>
        <w:t>Un</w:t>
      </w:r>
      <w:r w:rsidR="0024713B">
        <w:t xml:space="preserve"> </w:t>
      </w:r>
      <w:r w:rsidR="00E37F86" w:rsidRPr="007D3125">
        <w:t>jury sera c</w:t>
      </w:r>
      <w:r w:rsidR="009E4869" w:rsidRPr="007D3125">
        <w:t>onstitué avec</w:t>
      </w:r>
      <w:r w:rsidR="00E37F86" w:rsidRPr="007D3125">
        <w:t xml:space="preserve"> de</w:t>
      </w:r>
      <w:r w:rsidR="009E4869" w:rsidRPr="007D3125">
        <w:t>s</w:t>
      </w:r>
      <w:r w:rsidR="00E37F86" w:rsidRPr="007D3125">
        <w:t xml:space="preserve"> représentants du Pôle Mer Bretagne Atlantique et d’Ailes Marines. Il </w:t>
      </w:r>
      <w:r w:rsidR="00BA4858" w:rsidRPr="007D3125">
        <w:t>pourra</w:t>
      </w:r>
      <w:r w:rsidR="00E37F86" w:rsidRPr="007D3125">
        <w:t xml:space="preserve"> également </w:t>
      </w:r>
      <w:r w:rsidR="00BA4858" w:rsidRPr="007D3125">
        <w:t xml:space="preserve">comprendre </w:t>
      </w:r>
      <w:r w:rsidR="00E37F86" w:rsidRPr="007D3125">
        <w:t>des représentants reconnus d’Iberdrola et du monde scientifique. Sa composition précise sera communiquée au plus tard quelques jours avant les auditions des candidats présélectionnés</w:t>
      </w:r>
      <w:r w:rsidR="001518E1" w:rsidRPr="007D3125">
        <w:t xml:space="preserve"> A noter que les membres du jury auront préalablement signé un accord de confidentialité</w:t>
      </w:r>
      <w:r w:rsidR="00E37F86" w:rsidRPr="007D3125">
        <w:t>.</w:t>
      </w:r>
    </w:p>
    <w:p w14:paraId="462FC66E" w14:textId="5BD6F1DC" w:rsidR="00E37F86" w:rsidRPr="00905988" w:rsidRDefault="00E37F86" w:rsidP="00905988">
      <w:pPr>
        <w:pStyle w:val="Titre1"/>
        <w:spacing w:after="240"/>
        <w:rPr>
          <w:bCs/>
        </w:rPr>
      </w:pPr>
      <w:bookmarkStart w:id="27" w:name="_Toc147762114"/>
      <w:bookmarkStart w:id="28" w:name="_Toc148517584"/>
      <w:bookmarkStart w:id="29" w:name="_Toc148521968"/>
      <w:bookmarkStart w:id="30" w:name="_Toc209104814"/>
      <w:r w:rsidRPr="007D3125">
        <w:t>CALENDRIER</w:t>
      </w:r>
      <w:bookmarkEnd w:id="27"/>
      <w:bookmarkEnd w:id="28"/>
      <w:bookmarkEnd w:id="29"/>
      <w:bookmarkEnd w:id="30"/>
      <w:r w:rsidRPr="007D3125">
        <w:t xml:space="preserve"> </w:t>
      </w:r>
    </w:p>
    <w:p w14:paraId="684A765A" w14:textId="7F31E2F1" w:rsidR="00E37F86" w:rsidRPr="007D3125" w:rsidRDefault="00E37F86" w:rsidP="00EE73D0">
      <w:pPr>
        <w:jc w:val="both"/>
      </w:pPr>
      <w:r w:rsidRPr="007D3125">
        <w:t>Le calendrier indiqué ci-dessous est susceptible d’être modifié, les candidats déclarés seront informés de toute modification et celles-ci seront publiées par le Pôle Mer Bretagne Atlantique :</w:t>
      </w:r>
    </w:p>
    <w:p w14:paraId="0219A729" w14:textId="4288C02A" w:rsidR="00EE73D0" w:rsidRPr="007D3125" w:rsidRDefault="00E37F86" w:rsidP="00EE73D0">
      <w:pPr>
        <w:pStyle w:val="Paragraphedeliste"/>
        <w:numPr>
          <w:ilvl w:val="0"/>
          <w:numId w:val="19"/>
        </w:numPr>
        <w:jc w:val="both"/>
      </w:pPr>
      <w:r w:rsidRPr="007D3125">
        <w:rPr>
          <w:rFonts w:eastAsia="Times New Roman"/>
          <w:kern w:val="0"/>
          <w:lang w:eastAsia="fr-FR"/>
        </w:rPr>
        <w:t xml:space="preserve">Lancement : </w:t>
      </w:r>
      <w:r w:rsidR="00C93D2B" w:rsidRPr="007D3125">
        <w:rPr>
          <w:rFonts w:eastAsia="Times New Roman"/>
          <w:b/>
          <w:bCs/>
          <w:kern w:val="0"/>
          <w:lang w:eastAsia="fr-FR"/>
        </w:rPr>
        <w:t>19 septembre</w:t>
      </w:r>
      <w:r w:rsidRPr="007D3125">
        <w:rPr>
          <w:rFonts w:eastAsia="Times New Roman"/>
          <w:b/>
          <w:bCs/>
          <w:kern w:val="0"/>
          <w:lang w:eastAsia="fr-FR"/>
        </w:rPr>
        <w:t xml:space="preserve"> 202</w:t>
      </w:r>
      <w:r w:rsidR="00F94DFC" w:rsidRPr="007D3125">
        <w:rPr>
          <w:rFonts w:eastAsia="Times New Roman"/>
          <w:b/>
          <w:bCs/>
          <w:kern w:val="0"/>
          <w:lang w:eastAsia="fr-FR"/>
        </w:rPr>
        <w:t>5</w:t>
      </w:r>
    </w:p>
    <w:p w14:paraId="4586555A" w14:textId="3C61EEEC" w:rsidR="00E37F86" w:rsidRPr="007D3125" w:rsidRDefault="00E37F86" w:rsidP="00EE73D0">
      <w:pPr>
        <w:pStyle w:val="Paragraphedeliste"/>
        <w:numPr>
          <w:ilvl w:val="0"/>
          <w:numId w:val="19"/>
        </w:numPr>
        <w:jc w:val="both"/>
      </w:pPr>
      <w:r w:rsidRPr="007D3125">
        <w:rPr>
          <w:rFonts w:eastAsia="Times New Roman"/>
          <w:kern w:val="0"/>
          <w:lang w:eastAsia="fr-FR"/>
        </w:rPr>
        <w:t>Webinaire de présentation, session d'échanges et Question</w:t>
      </w:r>
      <w:r w:rsidR="00914222" w:rsidRPr="007D3125">
        <w:rPr>
          <w:rFonts w:eastAsia="Times New Roman"/>
          <w:kern w:val="0"/>
          <w:lang w:eastAsia="fr-FR"/>
        </w:rPr>
        <w:t>s</w:t>
      </w:r>
      <w:r w:rsidRPr="007D3125">
        <w:rPr>
          <w:rFonts w:eastAsia="Times New Roman"/>
          <w:kern w:val="0"/>
          <w:lang w:eastAsia="fr-FR"/>
        </w:rPr>
        <w:t>/Réponses : </w:t>
      </w:r>
      <w:r w:rsidR="00C93D2B" w:rsidRPr="007D3125">
        <w:rPr>
          <w:rFonts w:eastAsia="Times New Roman"/>
          <w:b/>
          <w:bCs/>
          <w:kern w:val="0"/>
          <w:lang w:eastAsia="fr-FR"/>
        </w:rPr>
        <w:t>3 octobre</w:t>
      </w:r>
      <w:r w:rsidRPr="007D3125">
        <w:rPr>
          <w:rFonts w:eastAsia="Times New Roman"/>
          <w:b/>
          <w:bCs/>
          <w:kern w:val="0"/>
          <w:lang w:eastAsia="fr-FR"/>
        </w:rPr>
        <w:t xml:space="preserve"> 202</w:t>
      </w:r>
      <w:r w:rsidR="00F94DFC" w:rsidRPr="007D3125">
        <w:rPr>
          <w:rFonts w:eastAsia="Times New Roman"/>
          <w:b/>
          <w:bCs/>
          <w:kern w:val="0"/>
          <w:lang w:eastAsia="fr-FR"/>
        </w:rPr>
        <w:t>5</w:t>
      </w:r>
      <w:r w:rsidR="00384E05" w:rsidRPr="007D3125">
        <w:rPr>
          <w:rFonts w:eastAsia="Times New Roman"/>
          <w:kern w:val="0"/>
          <w:lang w:eastAsia="fr-FR"/>
        </w:rPr>
        <w:t xml:space="preserve"> à 14h. </w:t>
      </w:r>
      <w:r w:rsidR="00F94DFC" w:rsidRPr="007D3125">
        <w:rPr>
          <w:rFonts w:eastAsia="Times New Roman" w:cs="Calibri"/>
          <w:kern w:val="0"/>
          <w:szCs w:val="24"/>
          <w:lang w:eastAsia="fr-FR"/>
        </w:rPr>
        <w:t>Lien</w:t>
      </w:r>
      <w:r w:rsidR="00F94DFC" w:rsidRPr="007D3125">
        <w:rPr>
          <w:rStyle w:val="Lienhypertexte"/>
          <w:rFonts w:eastAsia="Times New Roman" w:cs="Calibri"/>
          <w:kern w:val="0"/>
          <w:szCs w:val="24"/>
          <w:lang w:eastAsia="fr-FR"/>
        </w:rPr>
        <w:t xml:space="preserve"> d’inscription</w:t>
      </w:r>
      <w:r w:rsidR="00384E05" w:rsidRPr="007D3125">
        <w:rPr>
          <w:rFonts w:eastAsia="Times New Roman"/>
          <w:kern w:val="0"/>
          <w:lang w:eastAsia="fr-FR"/>
        </w:rPr>
        <w:t xml:space="preserve"> au webinaire. </w:t>
      </w:r>
    </w:p>
    <w:p w14:paraId="4D852B8C" w14:textId="7859EDB3" w:rsidR="00E37F86" w:rsidRPr="007D3125" w:rsidRDefault="00E37F86" w:rsidP="00EE73D0">
      <w:pPr>
        <w:pStyle w:val="Paragraphedeliste"/>
        <w:numPr>
          <w:ilvl w:val="0"/>
          <w:numId w:val="19"/>
        </w:numPr>
        <w:jc w:val="both"/>
      </w:pPr>
      <w:r w:rsidRPr="007D3125">
        <w:rPr>
          <w:rFonts w:eastAsia="Times New Roman"/>
          <w:kern w:val="0"/>
          <w:lang w:eastAsia="fr-FR"/>
        </w:rPr>
        <w:t xml:space="preserve">Date limite de dépôt des dossiers de candidature : </w:t>
      </w:r>
      <w:r w:rsidR="00C93D2B" w:rsidRPr="007D3125">
        <w:rPr>
          <w:rFonts w:eastAsia="Times New Roman"/>
          <w:b/>
          <w:bCs/>
          <w:kern w:val="0"/>
          <w:lang w:eastAsia="fr-FR"/>
        </w:rPr>
        <w:t xml:space="preserve">19 </w:t>
      </w:r>
      <w:r w:rsidR="00DA53A5" w:rsidRPr="007D3125">
        <w:rPr>
          <w:rFonts w:eastAsia="Times New Roman"/>
          <w:b/>
          <w:bCs/>
          <w:kern w:val="0"/>
          <w:lang w:eastAsia="fr-FR"/>
        </w:rPr>
        <w:t xml:space="preserve">novembre </w:t>
      </w:r>
      <w:r w:rsidRPr="007D3125">
        <w:rPr>
          <w:rFonts w:eastAsia="Times New Roman"/>
          <w:b/>
          <w:bCs/>
          <w:kern w:val="0"/>
          <w:lang w:eastAsia="fr-FR"/>
        </w:rPr>
        <w:t>202</w:t>
      </w:r>
      <w:r w:rsidR="00C93D2B" w:rsidRPr="007D3125">
        <w:rPr>
          <w:rFonts w:eastAsia="Times New Roman"/>
          <w:b/>
          <w:bCs/>
          <w:kern w:val="0"/>
          <w:lang w:eastAsia="fr-FR"/>
        </w:rPr>
        <w:t>5</w:t>
      </w:r>
    </w:p>
    <w:p w14:paraId="08E46923" w14:textId="0E4D3A56" w:rsidR="00E37F86" w:rsidRPr="007D3125" w:rsidRDefault="00E37F86" w:rsidP="00EE73D0">
      <w:pPr>
        <w:pStyle w:val="Paragraphedeliste"/>
        <w:numPr>
          <w:ilvl w:val="0"/>
          <w:numId w:val="19"/>
        </w:numPr>
        <w:jc w:val="both"/>
      </w:pPr>
      <w:r w:rsidRPr="007D3125">
        <w:rPr>
          <w:rFonts w:eastAsia="Times New Roman"/>
          <w:kern w:val="0"/>
          <w:lang w:eastAsia="fr-FR"/>
        </w:rPr>
        <w:t xml:space="preserve">Annonce des candidats présélectionnés : </w:t>
      </w:r>
      <w:r w:rsidR="00C93D2B" w:rsidRPr="007D3125">
        <w:rPr>
          <w:rFonts w:eastAsia="Times New Roman"/>
          <w:b/>
          <w:bCs/>
          <w:kern w:val="0"/>
          <w:lang w:eastAsia="fr-FR"/>
        </w:rPr>
        <w:t>9</w:t>
      </w:r>
      <w:r w:rsidRPr="007D3125">
        <w:rPr>
          <w:rFonts w:eastAsia="Times New Roman"/>
          <w:b/>
          <w:bCs/>
          <w:kern w:val="0"/>
          <w:lang w:eastAsia="fr-FR"/>
        </w:rPr>
        <w:t xml:space="preserve"> </w:t>
      </w:r>
      <w:r w:rsidR="00DA53A5" w:rsidRPr="007D3125">
        <w:rPr>
          <w:rFonts w:eastAsia="Times New Roman"/>
          <w:b/>
          <w:bCs/>
          <w:kern w:val="0"/>
          <w:lang w:eastAsia="fr-FR"/>
        </w:rPr>
        <w:t xml:space="preserve">décembre </w:t>
      </w:r>
      <w:r w:rsidRPr="007D3125">
        <w:rPr>
          <w:rFonts w:eastAsia="Times New Roman"/>
          <w:b/>
          <w:bCs/>
          <w:kern w:val="0"/>
          <w:lang w:eastAsia="fr-FR"/>
        </w:rPr>
        <w:t>202</w:t>
      </w:r>
      <w:r w:rsidR="005B0C7E" w:rsidRPr="007D3125">
        <w:rPr>
          <w:rFonts w:eastAsia="Times New Roman"/>
          <w:b/>
          <w:bCs/>
          <w:kern w:val="0"/>
          <w:lang w:eastAsia="fr-FR"/>
        </w:rPr>
        <w:t>5</w:t>
      </w:r>
    </w:p>
    <w:p w14:paraId="3DA21DEF" w14:textId="105AAF2F" w:rsidR="00E37F86" w:rsidRPr="007D3125" w:rsidRDefault="00E37F86" w:rsidP="00EE73D0">
      <w:pPr>
        <w:pStyle w:val="Paragraphedeliste"/>
        <w:numPr>
          <w:ilvl w:val="0"/>
          <w:numId w:val="19"/>
        </w:numPr>
        <w:jc w:val="both"/>
      </w:pPr>
      <w:r w:rsidRPr="007D3125">
        <w:rPr>
          <w:rFonts w:eastAsia="Times New Roman"/>
          <w:kern w:val="0"/>
          <w:lang w:eastAsia="fr-FR"/>
        </w:rPr>
        <w:t>Audition des candidats présélectionnés par le jury à Brest/</w:t>
      </w:r>
      <w:r w:rsidR="00AA59B7" w:rsidRPr="007D3125">
        <w:rPr>
          <w:rFonts w:eastAsia="Times New Roman"/>
          <w:kern w:val="0"/>
          <w:lang w:eastAsia="fr-FR"/>
        </w:rPr>
        <w:t>Binic-Etables-sur-Mer</w:t>
      </w:r>
      <w:r w:rsidRPr="007D3125">
        <w:rPr>
          <w:rFonts w:eastAsia="Times New Roman"/>
          <w:kern w:val="0"/>
          <w:lang w:eastAsia="fr-FR"/>
        </w:rPr>
        <w:t xml:space="preserve"> (visioconférence possible en cas d’impossibilité de se déplacer) :</w:t>
      </w:r>
      <w:r w:rsidR="00541A12" w:rsidRPr="007D3125">
        <w:rPr>
          <w:rFonts w:eastAsia="Times New Roman"/>
          <w:kern w:val="0"/>
          <w:lang w:eastAsia="fr-FR"/>
        </w:rPr>
        <w:t xml:space="preserve"> </w:t>
      </w:r>
      <w:r w:rsidR="00064213" w:rsidRPr="007D3125">
        <w:rPr>
          <w:rFonts w:eastAsia="Times New Roman"/>
          <w:b/>
          <w:bCs/>
          <w:kern w:val="0"/>
          <w:lang w:eastAsia="fr-FR"/>
        </w:rPr>
        <w:t>9</w:t>
      </w:r>
      <w:r w:rsidR="00625BD0" w:rsidRPr="007D3125">
        <w:rPr>
          <w:rFonts w:eastAsia="Times New Roman"/>
          <w:b/>
          <w:bCs/>
          <w:kern w:val="0"/>
          <w:lang w:eastAsia="fr-FR"/>
        </w:rPr>
        <w:t xml:space="preserve"> </w:t>
      </w:r>
      <w:r w:rsidR="00C93D2B" w:rsidRPr="007D3125">
        <w:rPr>
          <w:rFonts w:eastAsia="Times New Roman"/>
          <w:b/>
          <w:bCs/>
          <w:kern w:val="0"/>
          <w:lang w:eastAsia="fr-FR"/>
        </w:rPr>
        <w:t>janvier</w:t>
      </w:r>
      <w:r w:rsidR="00BA4858" w:rsidRPr="007D3125">
        <w:rPr>
          <w:rFonts w:eastAsia="Times New Roman"/>
          <w:b/>
          <w:bCs/>
          <w:kern w:val="0"/>
          <w:lang w:eastAsia="fr-FR"/>
        </w:rPr>
        <w:t xml:space="preserve"> 2026</w:t>
      </w:r>
    </w:p>
    <w:p w14:paraId="1429AC10" w14:textId="4157ED85" w:rsidR="00E37F86" w:rsidRPr="007D3125" w:rsidRDefault="00E37F86" w:rsidP="00EE73D0">
      <w:pPr>
        <w:pStyle w:val="Paragraphedeliste"/>
        <w:numPr>
          <w:ilvl w:val="0"/>
          <w:numId w:val="19"/>
        </w:numPr>
        <w:jc w:val="both"/>
      </w:pPr>
      <w:r w:rsidRPr="007D3125">
        <w:rPr>
          <w:rFonts w:eastAsia="Times New Roman"/>
          <w:kern w:val="0"/>
          <w:lang w:eastAsia="fr-FR"/>
        </w:rPr>
        <w:t xml:space="preserve">Annonce officielle des Lauréats : </w:t>
      </w:r>
      <w:r w:rsidR="00625BD0" w:rsidRPr="007D3125">
        <w:rPr>
          <w:rFonts w:eastAsia="Times New Roman"/>
          <w:b/>
          <w:bCs/>
          <w:kern w:val="0"/>
          <w:lang w:eastAsia="fr-FR"/>
        </w:rPr>
        <w:t xml:space="preserve">Janvier </w:t>
      </w:r>
      <w:r w:rsidR="00C93D2B" w:rsidRPr="007D3125">
        <w:rPr>
          <w:rFonts w:eastAsia="Times New Roman"/>
          <w:b/>
          <w:bCs/>
          <w:kern w:val="0"/>
          <w:lang w:eastAsia="fr-FR"/>
        </w:rPr>
        <w:t>2026</w:t>
      </w:r>
    </w:p>
    <w:p w14:paraId="1DCC7DB7" w14:textId="6ECF1959" w:rsidR="00E37F86" w:rsidRPr="007D3125" w:rsidRDefault="00E37F86" w:rsidP="00EE73D0">
      <w:pPr>
        <w:jc w:val="both"/>
      </w:pPr>
      <w:r w:rsidRPr="007D3125">
        <w:rPr>
          <w:rFonts w:eastAsia="Times New Roman"/>
          <w:kern w:val="0"/>
          <w:lang w:eastAsia="fr-FR"/>
        </w:rPr>
        <w:t xml:space="preserve">Présentation par les lauréats de leur solution sur le salon </w:t>
      </w:r>
      <w:r w:rsidR="002B1B1E" w:rsidRPr="007D3125">
        <w:rPr>
          <w:rFonts w:eastAsia="Times New Roman"/>
          <w:kern w:val="0"/>
          <w:lang w:eastAsia="fr-FR"/>
        </w:rPr>
        <w:t>SEANERGY</w:t>
      </w:r>
      <w:r w:rsidR="00675F5F" w:rsidRPr="007D3125">
        <w:rPr>
          <w:rFonts w:eastAsia="Times New Roman"/>
          <w:kern w:val="0"/>
          <w:lang w:eastAsia="fr-FR"/>
        </w:rPr>
        <w:t xml:space="preserve">, les 19-20 mai </w:t>
      </w:r>
      <w:r w:rsidR="002B1B1E" w:rsidRPr="007D3125">
        <w:rPr>
          <w:rFonts w:eastAsia="Times New Roman"/>
          <w:kern w:val="0"/>
          <w:lang w:eastAsia="fr-FR"/>
        </w:rPr>
        <w:t>2026</w:t>
      </w:r>
      <w:r w:rsidR="00675F5F" w:rsidRPr="007D3125">
        <w:rPr>
          <w:rFonts w:eastAsia="Times New Roman"/>
          <w:kern w:val="0"/>
          <w:lang w:eastAsia="fr-FR"/>
        </w:rPr>
        <w:t xml:space="preserve"> à Nantes.</w:t>
      </w:r>
    </w:p>
    <w:p w14:paraId="0A711BCD" w14:textId="74DC9C6E" w:rsidR="00E37F86" w:rsidRPr="007D3125" w:rsidRDefault="00E37F86" w:rsidP="00EE73D0">
      <w:pPr>
        <w:jc w:val="both"/>
      </w:pPr>
      <w:r w:rsidRPr="007D3125">
        <w:rPr>
          <w:rFonts w:eastAsia="Times New Roman"/>
          <w:kern w:val="0"/>
          <w:lang w:eastAsia="fr-FR"/>
        </w:rPr>
        <w:t>La période de réalisation des projets ne pourra pas excéder 24 mois.</w:t>
      </w:r>
    </w:p>
    <w:p w14:paraId="43151F47" w14:textId="0862CF84" w:rsidR="00E37F86" w:rsidRPr="007D3125" w:rsidRDefault="00E37F86" w:rsidP="00DF0A86">
      <w:pPr>
        <w:pStyle w:val="Titra1"/>
      </w:pPr>
      <w:bookmarkStart w:id="31" w:name="_Toc147762115"/>
      <w:bookmarkStart w:id="32" w:name="_Toc148517585"/>
      <w:bookmarkStart w:id="33" w:name="_Toc148521969"/>
      <w:r w:rsidRPr="007D3125">
        <w:t>PRIX</w:t>
      </w:r>
      <w:bookmarkEnd w:id="31"/>
      <w:bookmarkEnd w:id="32"/>
      <w:bookmarkEnd w:id="33"/>
    </w:p>
    <w:p w14:paraId="55E73F2D" w14:textId="4F22860A" w:rsidR="00E37F86" w:rsidRPr="007D3125" w:rsidRDefault="00E37F86" w:rsidP="00EE73D0">
      <w:pPr>
        <w:jc w:val="both"/>
        <w:rPr>
          <w:lang w:eastAsia="fr-FR"/>
        </w:rPr>
      </w:pPr>
      <w:r w:rsidRPr="007D3125">
        <w:rPr>
          <w:lang w:eastAsia="fr-FR"/>
        </w:rPr>
        <w:t>Les lauréats de cet AMI pourront bénéficier des aides et soutiens suivant :</w:t>
      </w:r>
    </w:p>
    <w:p w14:paraId="40383F52" w14:textId="0DC4A73E" w:rsidR="00312666" w:rsidRPr="007D3125" w:rsidRDefault="00E37F86" w:rsidP="00EE73D0">
      <w:pPr>
        <w:pStyle w:val="Paragraphedeliste"/>
        <w:numPr>
          <w:ilvl w:val="0"/>
          <w:numId w:val="20"/>
        </w:numPr>
        <w:jc w:val="both"/>
        <w:rPr>
          <w:color w:val="000000"/>
          <w:lang w:eastAsia="fr-FR"/>
        </w:rPr>
      </w:pPr>
      <w:r w:rsidRPr="007D3125">
        <w:rPr>
          <w:color w:val="000000" w:themeColor="text1"/>
          <w:lang w:eastAsia="fr-FR"/>
        </w:rPr>
        <w:t xml:space="preserve">Dotation pouvant aller </w:t>
      </w:r>
      <w:r w:rsidRPr="007D3125">
        <w:rPr>
          <w:lang w:eastAsia="fr-FR"/>
        </w:rPr>
        <w:t>jusqu’à 100 000 € par solution si validée par Ailes Marines. Cette dotation sera allouée aux lauréats sous forme de subvention à hauteur de 50% des coûts éligibles</w:t>
      </w:r>
      <w:r w:rsidR="4857552A" w:rsidRPr="007D3125">
        <w:rPr>
          <w:lang w:eastAsia="fr-FR"/>
        </w:rPr>
        <w:t xml:space="preserve"> (cf. </w:t>
      </w:r>
      <w:r w:rsidR="156849AA" w:rsidRPr="007D3125">
        <w:rPr>
          <w:lang w:eastAsia="fr-FR"/>
        </w:rPr>
        <w:t>d</w:t>
      </w:r>
      <w:r w:rsidR="4857552A" w:rsidRPr="007D3125">
        <w:rPr>
          <w:lang w:eastAsia="fr-FR"/>
        </w:rPr>
        <w:t>étail des coûts éligibles p.4)</w:t>
      </w:r>
      <w:r w:rsidRPr="007D3125">
        <w:rPr>
          <w:lang w:eastAsia="fr-FR"/>
        </w:rPr>
        <w:t>.</w:t>
      </w:r>
      <w:r w:rsidR="00B051F4" w:rsidRPr="007D3125">
        <w:rPr>
          <w:color w:val="000000" w:themeColor="text1"/>
          <w:lang w:eastAsia="fr-FR"/>
        </w:rPr>
        <w:t xml:space="preserve"> </w:t>
      </w:r>
    </w:p>
    <w:p w14:paraId="0673F683" w14:textId="1751B0E2" w:rsidR="00E37F86" w:rsidRPr="007D3125" w:rsidRDefault="00B051F4" w:rsidP="00EE73D0">
      <w:pPr>
        <w:pStyle w:val="Paragraphedeliste"/>
        <w:numPr>
          <w:ilvl w:val="0"/>
          <w:numId w:val="20"/>
        </w:numPr>
        <w:jc w:val="both"/>
      </w:pPr>
      <w:r w:rsidRPr="007D3125">
        <w:rPr>
          <w:color w:val="000000"/>
          <w:lang w:eastAsia="fr-FR"/>
        </w:rPr>
        <w:t>Présentation de la solution lors d’une session dédiée du salon</w:t>
      </w:r>
      <w:r w:rsidR="00D6586C" w:rsidRPr="007D3125">
        <w:rPr>
          <w:color w:val="000000"/>
          <w:lang w:eastAsia="fr-FR"/>
        </w:rPr>
        <w:t xml:space="preserve"> </w:t>
      </w:r>
      <w:r w:rsidR="00675F5F" w:rsidRPr="007D3125">
        <w:rPr>
          <w:color w:val="000000"/>
          <w:lang w:eastAsia="fr-FR"/>
        </w:rPr>
        <w:t xml:space="preserve">SEANERGY </w:t>
      </w:r>
      <w:r w:rsidR="00F1738B" w:rsidRPr="007D3125">
        <w:rPr>
          <w:color w:val="000000"/>
          <w:lang w:eastAsia="fr-FR"/>
        </w:rPr>
        <w:t xml:space="preserve">en </w:t>
      </w:r>
      <w:r w:rsidR="00675F5F" w:rsidRPr="007D3125">
        <w:rPr>
          <w:color w:val="000000"/>
          <w:lang w:eastAsia="fr-FR"/>
        </w:rPr>
        <w:t>2026</w:t>
      </w:r>
      <w:r w:rsidRPr="007D3125">
        <w:rPr>
          <w:color w:val="000000"/>
          <w:lang w:eastAsia="fr-FR"/>
        </w:rPr>
        <w:t>.</w:t>
      </w:r>
    </w:p>
    <w:p w14:paraId="29C4A548" w14:textId="77777777" w:rsidR="00E37F86" w:rsidRPr="007D3125" w:rsidRDefault="00E37F86" w:rsidP="00EE73D0">
      <w:pPr>
        <w:pStyle w:val="Paragraphedeliste"/>
        <w:numPr>
          <w:ilvl w:val="0"/>
          <w:numId w:val="20"/>
        </w:numPr>
        <w:jc w:val="both"/>
        <w:rPr>
          <w:color w:val="000000"/>
          <w:lang w:eastAsia="fr-FR"/>
        </w:rPr>
      </w:pPr>
      <w:r w:rsidRPr="007D3125">
        <w:rPr>
          <w:color w:val="000000"/>
          <w:lang w:eastAsia="fr-FR"/>
        </w:rPr>
        <w:t>Examen technique et étude de faisabilité de la solution par des experts du groupe Iberdrola en vue de qualifier, le cas échéant, la solution.  Soutien du groupe Iberdrola à la structuration du projet.</w:t>
      </w:r>
    </w:p>
    <w:p w14:paraId="4885DEBB" w14:textId="07A5D5AE" w:rsidR="00384E05" w:rsidRPr="007D3125" w:rsidRDefault="00E37F86" w:rsidP="00801D7D">
      <w:pPr>
        <w:pStyle w:val="Paragraphedeliste"/>
        <w:numPr>
          <w:ilvl w:val="0"/>
          <w:numId w:val="20"/>
        </w:numPr>
        <w:jc w:val="both"/>
        <w:rPr>
          <w:color w:val="000000"/>
          <w:lang w:eastAsia="fr-FR"/>
        </w:rPr>
      </w:pPr>
      <w:r w:rsidRPr="007D3125">
        <w:rPr>
          <w:color w:val="000000" w:themeColor="text1"/>
          <w:lang w:eastAsia="fr-FR"/>
        </w:rPr>
        <w:t xml:space="preserve">Possibilité de tester la solution au sein du parc éolien offshore au large de la Baie de Saint-Brieuc. </w:t>
      </w:r>
      <w:r w:rsidR="742C5EE2" w:rsidRPr="007D3125">
        <w:rPr>
          <w:color w:val="000000" w:themeColor="text1"/>
          <w:lang w:eastAsia="fr-FR"/>
        </w:rPr>
        <w:t>Dans un second temps, s</w:t>
      </w:r>
      <w:r w:rsidR="271093EF" w:rsidRPr="007D3125">
        <w:rPr>
          <w:color w:val="000000" w:themeColor="text1"/>
          <w:lang w:eastAsia="fr-FR"/>
        </w:rPr>
        <w:t>i la solution est ép</w:t>
      </w:r>
      <w:r w:rsidR="037DAA5B" w:rsidRPr="007D3125">
        <w:rPr>
          <w:color w:val="000000" w:themeColor="text1"/>
          <w:lang w:eastAsia="fr-FR"/>
        </w:rPr>
        <w:t>r</w:t>
      </w:r>
      <w:r w:rsidR="271093EF" w:rsidRPr="007D3125">
        <w:rPr>
          <w:color w:val="000000" w:themeColor="text1"/>
          <w:lang w:eastAsia="fr-FR"/>
        </w:rPr>
        <w:t>ouvée</w:t>
      </w:r>
      <w:r w:rsidR="0C5DDC77" w:rsidRPr="007D3125">
        <w:rPr>
          <w:color w:val="000000" w:themeColor="text1"/>
          <w:lang w:eastAsia="fr-FR"/>
        </w:rPr>
        <w:t xml:space="preserve"> et répond à un besoin identifié</w:t>
      </w:r>
      <w:r w:rsidR="271093EF" w:rsidRPr="007D3125">
        <w:rPr>
          <w:color w:val="000000" w:themeColor="text1"/>
          <w:lang w:eastAsia="fr-FR"/>
        </w:rPr>
        <w:t>, son</w:t>
      </w:r>
      <w:r w:rsidRPr="007D3125">
        <w:rPr>
          <w:color w:val="000000" w:themeColor="text1"/>
          <w:lang w:eastAsia="fr-FR"/>
        </w:rPr>
        <w:t xml:space="preserve"> intégration </w:t>
      </w:r>
      <w:r w:rsidR="00E8536C" w:rsidRPr="007D3125">
        <w:rPr>
          <w:color w:val="000000" w:themeColor="text1"/>
          <w:lang w:eastAsia="fr-FR"/>
        </w:rPr>
        <w:t>potentielle dans</w:t>
      </w:r>
      <w:r w:rsidRPr="007D3125">
        <w:rPr>
          <w:color w:val="000000" w:themeColor="text1"/>
          <w:lang w:eastAsia="fr-FR"/>
        </w:rPr>
        <w:t xml:space="preserve"> le parc éolien offshore de Saint-Brieuc et d'autres parcs éoliens offshore construits par Iberdrola en Europe et à l'étranger</w:t>
      </w:r>
      <w:r w:rsidR="2B1A3F41" w:rsidRPr="007D3125">
        <w:rPr>
          <w:color w:val="000000" w:themeColor="text1"/>
          <w:lang w:eastAsia="fr-FR"/>
        </w:rPr>
        <w:t xml:space="preserve"> pourra être</w:t>
      </w:r>
      <w:r w:rsidR="1E08DC20" w:rsidRPr="007D3125">
        <w:rPr>
          <w:color w:val="000000" w:themeColor="text1"/>
          <w:lang w:eastAsia="fr-FR"/>
        </w:rPr>
        <w:t xml:space="preserve"> envisagée</w:t>
      </w:r>
      <w:r w:rsidRPr="007D3125">
        <w:rPr>
          <w:color w:val="000000" w:themeColor="text1"/>
          <w:lang w:eastAsia="fr-FR"/>
        </w:rPr>
        <w:t>.</w:t>
      </w:r>
      <w:bookmarkStart w:id="34" w:name="_Toc147762116"/>
    </w:p>
    <w:p w14:paraId="1CFE6A8E" w14:textId="783C9DFD" w:rsidR="00E37F86" w:rsidRPr="007D3125" w:rsidRDefault="00E37F86" w:rsidP="00905988">
      <w:pPr>
        <w:pStyle w:val="Titre1"/>
        <w:spacing w:after="240"/>
      </w:pPr>
      <w:bookmarkStart w:id="35" w:name="_Toc148517586"/>
      <w:bookmarkStart w:id="36" w:name="_Toc148521970"/>
      <w:bookmarkStart w:id="37" w:name="_Toc209104815"/>
      <w:r w:rsidRPr="007D3125">
        <w:t>ENGAGEMENTS DES CANDIDATS</w:t>
      </w:r>
      <w:bookmarkEnd w:id="34"/>
      <w:bookmarkEnd w:id="35"/>
      <w:bookmarkEnd w:id="36"/>
      <w:bookmarkEnd w:id="37"/>
    </w:p>
    <w:p w14:paraId="674A8AD9" w14:textId="77777777" w:rsidR="00E37F86" w:rsidRPr="007D3125" w:rsidRDefault="00E37F86" w:rsidP="001B0A10">
      <w:pPr>
        <w:jc w:val="both"/>
      </w:pPr>
      <w:r w:rsidRPr="007D3125">
        <w:t>En soumettant une candidature, vous déclarez être titulaire de l’ensemble des droits de propriété intellectuelle nécessaires au développement de la solution que vous proposez.</w:t>
      </w:r>
    </w:p>
    <w:p w14:paraId="31BD88B1" w14:textId="421A0953" w:rsidR="00E37F86" w:rsidRPr="007D3125" w:rsidRDefault="00E37F86" w:rsidP="001B0A10">
      <w:pPr>
        <w:jc w:val="both"/>
      </w:pPr>
      <w:r w:rsidRPr="007D3125">
        <w:lastRenderedPageBreak/>
        <w:t xml:space="preserve">Vous déclarez et garantissez que toutes les informations contenues dans votre </w:t>
      </w:r>
      <w:r w:rsidR="00675F5F" w:rsidRPr="007D3125">
        <w:t>candidature</w:t>
      </w:r>
      <w:r w:rsidRPr="007D3125">
        <w:t xml:space="preserve"> et toutes les informations que vous communiquerez sont à votre connaissance véridiques et complètes, que vous avez le droit de soumettre la candidature, que celle-ci est déposée par une personne habilitée à vous engager, que vous avez le droit de divulguer les informations qu'elle contient en votre nom ou au nom des personnes et entités que vous spécifierez dans la candidature et que votre solution (à la fois les informations utilisées, le contenu de la solution et les technologies/méthodes/idées sous-jacentes, décrites ou non, qui sont ou seront utilisées) : </w:t>
      </w:r>
    </w:p>
    <w:p w14:paraId="3F5FD239" w14:textId="735318AC" w:rsidR="00E37F86" w:rsidRPr="007D3125" w:rsidRDefault="00E37F86" w:rsidP="001B0A10">
      <w:pPr>
        <w:pStyle w:val="Paragraphedeliste"/>
        <w:numPr>
          <w:ilvl w:val="0"/>
          <w:numId w:val="21"/>
        </w:numPr>
        <w:jc w:val="both"/>
      </w:pPr>
      <w:r w:rsidRPr="007D3125">
        <w:t xml:space="preserve">Ne contient pas de codes malveillants, tels que des virus, des logiciels malveillants, des bombes à retardement, des robots d'annulation, des vers, des chevaux de Troie ou d'autres programmes ou informations potentiellement dangereux ; </w:t>
      </w:r>
    </w:p>
    <w:p w14:paraId="4B89939A" w14:textId="55E67492" w:rsidR="00E37F86" w:rsidRPr="007D3125" w:rsidRDefault="00E37F86" w:rsidP="001B0A10">
      <w:pPr>
        <w:pStyle w:val="Paragraphedeliste"/>
        <w:numPr>
          <w:ilvl w:val="0"/>
          <w:numId w:val="21"/>
        </w:numPr>
        <w:jc w:val="both"/>
      </w:pPr>
      <w:r w:rsidRPr="007D3125">
        <w:t xml:space="preserve">N'enfreint pas et n'enfreindra les lois et règlements d’aucun Etat, ni des accords de confidentialité ou autres accords applicables ; </w:t>
      </w:r>
    </w:p>
    <w:p w14:paraId="4B3A36D3" w14:textId="77777777" w:rsidR="001B0A10" w:rsidRPr="007D3125" w:rsidRDefault="00E37F86" w:rsidP="001B0A10">
      <w:pPr>
        <w:pStyle w:val="Paragraphedeliste"/>
        <w:numPr>
          <w:ilvl w:val="0"/>
          <w:numId w:val="21"/>
        </w:numPr>
        <w:jc w:val="both"/>
      </w:pPr>
      <w:r w:rsidRPr="007D3125">
        <w:t xml:space="preserve">Ne déclenchera aucune obligation de déclaration, de versement de redevance ou d’autre obligation envers un tiers quelconque. </w:t>
      </w:r>
    </w:p>
    <w:p w14:paraId="2ABE164A" w14:textId="0D77E288" w:rsidR="00E37F86" w:rsidRPr="007D3125" w:rsidRDefault="00E37F86" w:rsidP="001B0A10">
      <w:pPr>
        <w:jc w:val="both"/>
      </w:pPr>
      <w:r w:rsidRPr="007D3125">
        <w:t>La violation de l’une des déclarations et garanties énoncées ci-dessus entraînera l'invalidité de la candidature correspondante.</w:t>
      </w:r>
    </w:p>
    <w:p w14:paraId="4D4EBF87" w14:textId="60E2FB54" w:rsidR="00E37F86" w:rsidRPr="007D3125" w:rsidRDefault="00E37F86" w:rsidP="00905988">
      <w:pPr>
        <w:pStyle w:val="Titre1"/>
        <w:spacing w:after="240"/>
        <w:rPr>
          <w:rFonts w:cs="Times New Roman"/>
          <w:color w:val="auto"/>
        </w:rPr>
      </w:pPr>
      <w:bookmarkStart w:id="38" w:name="_Toc147762117"/>
      <w:bookmarkStart w:id="39" w:name="_Toc148517587"/>
      <w:bookmarkStart w:id="40" w:name="_Toc148521971"/>
      <w:bookmarkStart w:id="41" w:name="_Toc209104816"/>
      <w:r w:rsidRPr="007D3125">
        <w:t>ENGAGEMENTS DES LAUREATS</w:t>
      </w:r>
      <w:bookmarkEnd w:id="38"/>
      <w:bookmarkEnd w:id="39"/>
      <w:bookmarkEnd w:id="40"/>
      <w:bookmarkEnd w:id="41"/>
    </w:p>
    <w:p w14:paraId="38942D29" w14:textId="645CC806" w:rsidR="00E37F86" w:rsidRPr="007D3125" w:rsidRDefault="00E37F86" w:rsidP="001B0A10">
      <w:pPr>
        <w:jc w:val="both"/>
      </w:pPr>
      <w:r w:rsidRPr="007D3125">
        <w:t xml:space="preserve">Les Lauréats s’engageront à faire mention du promoteur de l’AMI dans toutes leurs actions de communication relatives à la solution retenue. </w:t>
      </w:r>
    </w:p>
    <w:p w14:paraId="23CFE173" w14:textId="7ED0AE90" w:rsidR="00E37F86" w:rsidRPr="007D3125" w:rsidRDefault="00E37F86" w:rsidP="001B0A10">
      <w:pPr>
        <w:jc w:val="both"/>
      </w:pPr>
      <w:r w:rsidRPr="007D3125">
        <w:t>Les Lauréats s’engageront à participer aux cotés des organisateurs aux évènements organisés à l’occasion des étapes mentionnées au calendrier.</w:t>
      </w:r>
    </w:p>
    <w:p w14:paraId="6048C2CE" w14:textId="26C5D47B" w:rsidR="00E37F86" w:rsidRPr="007D3125" w:rsidRDefault="00E37F86" w:rsidP="00905988">
      <w:pPr>
        <w:pStyle w:val="Titre1"/>
        <w:spacing w:after="240"/>
        <w:rPr>
          <w:rFonts w:cs="Times New Roman"/>
          <w:sz w:val="22"/>
          <w:szCs w:val="22"/>
        </w:rPr>
      </w:pPr>
      <w:bookmarkStart w:id="42" w:name="_Toc147762118"/>
      <w:bookmarkStart w:id="43" w:name="_Toc148517588"/>
      <w:bookmarkStart w:id="44" w:name="_Toc148521972"/>
      <w:bookmarkStart w:id="45" w:name="_Toc209104817"/>
      <w:r w:rsidRPr="007D3125">
        <w:t>ENGAGEMENTS D’AILES MARINES ET DES MEMBRES DU JURY</w:t>
      </w:r>
      <w:bookmarkEnd w:id="42"/>
      <w:bookmarkEnd w:id="43"/>
      <w:bookmarkEnd w:id="44"/>
      <w:bookmarkEnd w:id="45"/>
    </w:p>
    <w:p w14:paraId="07CF5036" w14:textId="7FA61F8D" w:rsidR="00E37F86" w:rsidRPr="007D3125" w:rsidRDefault="00E37F86" w:rsidP="00302925">
      <w:pPr>
        <w:jc w:val="both"/>
      </w:pPr>
      <w:r w:rsidRPr="007D3125">
        <w:t>Un engagement de confidentialité sera signé par Ailes Marines et les experts qui interviendront dans l’évaluation des dossiers pour garantir une complète confidentialité de leur contenu.</w:t>
      </w:r>
    </w:p>
    <w:p w14:paraId="5665724E" w14:textId="20353ADF" w:rsidR="00E37F86" w:rsidRPr="007D3125" w:rsidRDefault="00E37F86" w:rsidP="00302925">
      <w:pPr>
        <w:jc w:val="both"/>
      </w:pPr>
      <w:r w:rsidRPr="007D3125">
        <w:t>Des accords complémentaires spécifiques seront signés avec les lauréats, adapté à la nature des projets.</w:t>
      </w:r>
    </w:p>
    <w:p w14:paraId="0CDF0D94" w14:textId="479874BC" w:rsidR="00E37F86" w:rsidRPr="007D3125" w:rsidRDefault="00854A41" w:rsidP="00DF0A86">
      <w:pPr>
        <w:pStyle w:val="Titre1"/>
      </w:pPr>
      <w:bookmarkStart w:id="46" w:name="_Toc148517589"/>
      <w:bookmarkStart w:id="47" w:name="_Toc148521973"/>
      <w:bookmarkStart w:id="48" w:name="_Toc209104818"/>
      <w:r w:rsidRPr="007D3125">
        <w:t>CONTACT</w:t>
      </w:r>
      <w:bookmarkEnd w:id="46"/>
      <w:bookmarkEnd w:id="47"/>
      <w:bookmarkEnd w:id="48"/>
    </w:p>
    <w:p w14:paraId="5E12DDED" w14:textId="3DFF5DD8" w:rsidR="009E7073" w:rsidRPr="00F1738B" w:rsidRDefault="00854A41" w:rsidP="00256D66">
      <w:pPr>
        <w:jc w:val="both"/>
        <w:rPr>
          <w:rFonts w:cs="Calibri"/>
          <w:b/>
          <w:bCs/>
          <w:sz w:val="32"/>
          <w:szCs w:val="32"/>
        </w:rPr>
      </w:pPr>
      <w:r w:rsidRPr="007D3125">
        <w:t>Pour toutes information</w:t>
      </w:r>
      <w:r w:rsidR="00702C26" w:rsidRPr="007D3125">
        <w:t xml:space="preserve"> veuillez</w:t>
      </w:r>
      <w:r w:rsidR="00224F06" w:rsidRPr="007D3125">
        <w:t xml:space="preserve"> transmettre</w:t>
      </w:r>
      <w:r w:rsidR="00FF7EA0" w:rsidRPr="007D3125">
        <w:t xml:space="preserve"> vos questions </w:t>
      </w:r>
      <w:r w:rsidRPr="007D3125">
        <w:t xml:space="preserve">à l’adresse suivante : </w:t>
      </w:r>
      <w:hyperlink r:id="rId11" w:history="1">
        <w:r w:rsidRPr="007D3125">
          <w:rPr>
            <w:rStyle w:val="Lienhypertexte"/>
            <w:rFonts w:eastAsiaTheme="minorEastAsia"/>
          </w:rPr>
          <w:t>AMI_Iberdrola@polemer-ba.com</w:t>
        </w:r>
      </w:hyperlink>
    </w:p>
    <w:sectPr w:rsidR="009E7073" w:rsidRPr="00F1738B">
      <w:headerReference w:type="default" r:id="rId12"/>
      <w:pgSz w:w="11906" w:h="16838"/>
      <w:pgMar w:top="2835" w:right="1418" w:bottom="1559"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1ACC" w14:textId="77777777" w:rsidR="007220A5" w:rsidRDefault="007220A5">
      <w:pPr>
        <w:spacing w:after="0"/>
      </w:pPr>
      <w:r>
        <w:separator/>
      </w:r>
    </w:p>
  </w:endnote>
  <w:endnote w:type="continuationSeparator" w:id="0">
    <w:p w14:paraId="43DAFE0E" w14:textId="77777777" w:rsidR="007220A5" w:rsidRDefault="007220A5">
      <w:pPr>
        <w:spacing w:after="0"/>
      </w:pPr>
      <w:r>
        <w:continuationSeparator/>
      </w:r>
    </w:p>
  </w:endnote>
  <w:endnote w:type="continuationNotice" w:id="1">
    <w:p w14:paraId="1E048DA4" w14:textId="77777777" w:rsidR="007220A5" w:rsidRDefault="007220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39A5" w14:textId="77777777" w:rsidR="007220A5" w:rsidRDefault="007220A5">
      <w:pPr>
        <w:spacing w:after="0"/>
      </w:pPr>
      <w:r>
        <w:separator/>
      </w:r>
    </w:p>
  </w:footnote>
  <w:footnote w:type="continuationSeparator" w:id="0">
    <w:p w14:paraId="017A2A33" w14:textId="77777777" w:rsidR="007220A5" w:rsidRDefault="007220A5">
      <w:pPr>
        <w:spacing w:after="0"/>
      </w:pPr>
      <w:r>
        <w:continuationSeparator/>
      </w:r>
    </w:p>
  </w:footnote>
  <w:footnote w:type="continuationNotice" w:id="1">
    <w:p w14:paraId="28B28FEA" w14:textId="77777777" w:rsidR="007220A5" w:rsidRDefault="007220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FDBE" w14:textId="77777777" w:rsidR="00E05E56" w:rsidRDefault="00B463BB">
    <w:pPr>
      <w:pStyle w:val="En-tte"/>
      <w:tabs>
        <w:tab w:val="clear" w:pos="4513"/>
        <w:tab w:val="clear" w:pos="9026"/>
      </w:tabs>
    </w:pPr>
    <w:r>
      <w:rPr>
        <w:noProof/>
        <w:lang w:eastAsia="fr-FR"/>
      </w:rPr>
      <w:drawing>
        <wp:anchor distT="0" distB="0" distL="114300" distR="114300" simplePos="0" relativeHeight="251658241" behindDoc="0" locked="0" layoutInCell="1" allowOverlap="1" wp14:anchorId="40E3BF78" wp14:editId="7C353CC6">
          <wp:simplePos x="0" y="0"/>
          <wp:positionH relativeFrom="margin">
            <wp:align>left</wp:align>
          </wp:positionH>
          <wp:positionV relativeFrom="paragraph">
            <wp:posOffset>66037</wp:posOffset>
          </wp:positionV>
          <wp:extent cx="2554394" cy="904871"/>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54394" cy="904871"/>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2169847F" wp14:editId="680CCCAF">
          <wp:simplePos x="0" y="0"/>
          <wp:positionH relativeFrom="column">
            <wp:posOffset>4118613</wp:posOffset>
          </wp:positionH>
          <wp:positionV relativeFrom="paragraph">
            <wp:posOffset>-40005</wp:posOffset>
          </wp:positionV>
          <wp:extent cx="2133898" cy="1066949"/>
          <wp:effectExtent l="0" t="0" r="0" b="0"/>
          <wp:wrapNone/>
          <wp:docPr id="2" name="Imag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133898" cy="106694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2F1"/>
    <w:multiLevelType w:val="hybridMultilevel"/>
    <w:tmpl w:val="41AA7C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E0A"/>
    <w:multiLevelType w:val="multilevel"/>
    <w:tmpl w:val="42ECC2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2D1C34"/>
    <w:multiLevelType w:val="hybridMultilevel"/>
    <w:tmpl w:val="995CF0E4"/>
    <w:lvl w:ilvl="0" w:tplc="E362D2B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545AB"/>
    <w:multiLevelType w:val="multilevel"/>
    <w:tmpl w:val="F02207CA"/>
    <w:lvl w:ilvl="0">
      <w:numFmt w:val="bullet"/>
      <w:lvlText w:val=""/>
      <w:lvlJc w:val="left"/>
      <w:pPr>
        <w:ind w:left="720" w:hanging="360"/>
      </w:pPr>
      <w:rPr>
        <w:rFonts w:ascii="Symbol" w:hAnsi="Symbol"/>
        <w:sz w:val="20"/>
      </w:rPr>
    </w:lvl>
    <w:lvl w:ilvl="1">
      <w:numFmt w:val="bullet"/>
      <w:lvlText w:val="-"/>
      <w:lvlJc w:val="left"/>
      <w:pPr>
        <w:ind w:left="1440" w:hanging="360"/>
      </w:pPr>
      <w:rPr>
        <w:rFonts w:ascii="Times New Roman" w:eastAsia="Calibri" w:hAnsi="Times New Roman" w:cs="Times New Roman"/>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24C1436"/>
    <w:multiLevelType w:val="hybridMultilevel"/>
    <w:tmpl w:val="165C1F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062B2E"/>
    <w:multiLevelType w:val="multilevel"/>
    <w:tmpl w:val="8FDEE1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A86362C"/>
    <w:multiLevelType w:val="multilevel"/>
    <w:tmpl w:val="F67CB0C4"/>
    <w:lvl w:ilvl="0">
      <w:numFmt w:val="bullet"/>
      <w:lvlText w:val=""/>
      <w:lvlJc w:val="left"/>
      <w:pPr>
        <w:ind w:left="720" w:hanging="360"/>
      </w:pPr>
      <w:rPr>
        <w:rFonts w:ascii="Symbol" w:hAnsi="Symbol"/>
        <w:sz w:val="20"/>
      </w:rPr>
    </w:lvl>
    <w:lvl w:ilvl="1">
      <w:numFmt w:val="bullet"/>
      <w:lvlText w:val=""/>
      <w:lvlJc w:val="left"/>
      <w:pPr>
        <w:ind w:left="1440" w:hanging="360"/>
      </w:pPr>
      <w:rPr>
        <w:rFonts w:ascii="Wingdings" w:eastAsia="Times New Roman" w:hAnsi="Wingdings" w:cs="Times New Roman"/>
        <w:i/>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A9C75C1"/>
    <w:multiLevelType w:val="hybridMultilevel"/>
    <w:tmpl w:val="59849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2C1502"/>
    <w:multiLevelType w:val="hybridMultilevel"/>
    <w:tmpl w:val="22825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73057E"/>
    <w:multiLevelType w:val="hybridMultilevel"/>
    <w:tmpl w:val="892007E8"/>
    <w:lvl w:ilvl="0" w:tplc="1722BB1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F72D09"/>
    <w:multiLevelType w:val="hybridMultilevel"/>
    <w:tmpl w:val="E8CC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1257D"/>
    <w:multiLevelType w:val="hybridMultilevel"/>
    <w:tmpl w:val="E75C3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1B1C74"/>
    <w:multiLevelType w:val="multilevel"/>
    <w:tmpl w:val="9E3860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29C07613"/>
    <w:multiLevelType w:val="multilevel"/>
    <w:tmpl w:val="EE607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EDC6E78"/>
    <w:multiLevelType w:val="hybridMultilevel"/>
    <w:tmpl w:val="7CD09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230FB9"/>
    <w:multiLevelType w:val="multilevel"/>
    <w:tmpl w:val="D26CF4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31206280"/>
    <w:multiLevelType w:val="hybridMultilevel"/>
    <w:tmpl w:val="5DF28E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0B1C2D"/>
    <w:multiLevelType w:val="multilevel"/>
    <w:tmpl w:val="384414D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3296721D"/>
    <w:multiLevelType w:val="hybridMultilevel"/>
    <w:tmpl w:val="32845D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3F16116"/>
    <w:multiLevelType w:val="multilevel"/>
    <w:tmpl w:val="8FAE9DC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34E625A8"/>
    <w:multiLevelType w:val="hybridMultilevel"/>
    <w:tmpl w:val="8CD2F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EE5AE8"/>
    <w:multiLevelType w:val="multilevel"/>
    <w:tmpl w:val="5FCED5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0A929ED"/>
    <w:multiLevelType w:val="hybridMultilevel"/>
    <w:tmpl w:val="3AD21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212C23"/>
    <w:multiLevelType w:val="hybridMultilevel"/>
    <w:tmpl w:val="00E24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8D51CD"/>
    <w:multiLevelType w:val="hybridMultilevel"/>
    <w:tmpl w:val="DD383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F84251"/>
    <w:multiLevelType w:val="hybridMultilevel"/>
    <w:tmpl w:val="7D92E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9F7F49"/>
    <w:multiLevelType w:val="hybridMultilevel"/>
    <w:tmpl w:val="9536E354"/>
    <w:lvl w:ilvl="0" w:tplc="CC8E195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03FB8"/>
    <w:multiLevelType w:val="multilevel"/>
    <w:tmpl w:val="755E00C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A283507"/>
    <w:multiLevelType w:val="multilevel"/>
    <w:tmpl w:val="199AB1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7D492380"/>
    <w:multiLevelType w:val="hybridMultilevel"/>
    <w:tmpl w:val="583A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F1078"/>
    <w:multiLevelType w:val="hybridMultilevel"/>
    <w:tmpl w:val="FD042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8871869">
    <w:abstractNumId w:val="19"/>
  </w:num>
  <w:num w:numId="2" w16cid:durableId="1992558531">
    <w:abstractNumId w:val="27"/>
  </w:num>
  <w:num w:numId="3" w16cid:durableId="74321813">
    <w:abstractNumId w:val="17"/>
  </w:num>
  <w:num w:numId="4" w16cid:durableId="41681376">
    <w:abstractNumId w:val="6"/>
  </w:num>
  <w:num w:numId="5" w16cid:durableId="519666953">
    <w:abstractNumId w:val="28"/>
  </w:num>
  <w:num w:numId="6" w16cid:durableId="643580184">
    <w:abstractNumId w:val="12"/>
  </w:num>
  <w:num w:numId="7" w16cid:durableId="1785926797">
    <w:abstractNumId w:val="15"/>
  </w:num>
  <w:num w:numId="8" w16cid:durableId="234780575">
    <w:abstractNumId w:val="3"/>
  </w:num>
  <w:num w:numId="9" w16cid:durableId="1939606188">
    <w:abstractNumId w:val="21"/>
  </w:num>
  <w:num w:numId="10" w16cid:durableId="379676034">
    <w:abstractNumId w:val="1"/>
  </w:num>
  <w:num w:numId="11" w16cid:durableId="1819691388">
    <w:abstractNumId w:val="13"/>
  </w:num>
  <w:num w:numId="12" w16cid:durableId="1903371839">
    <w:abstractNumId w:val="5"/>
  </w:num>
  <w:num w:numId="13" w16cid:durableId="1828672015">
    <w:abstractNumId w:val="18"/>
  </w:num>
  <w:num w:numId="14" w16cid:durableId="1516915469">
    <w:abstractNumId w:val="9"/>
  </w:num>
  <w:num w:numId="15" w16cid:durableId="1523593257">
    <w:abstractNumId w:val="23"/>
  </w:num>
  <w:num w:numId="16" w16cid:durableId="56974696">
    <w:abstractNumId w:val="8"/>
  </w:num>
  <w:num w:numId="17" w16cid:durableId="730155293">
    <w:abstractNumId w:val="11"/>
  </w:num>
  <w:num w:numId="18" w16cid:durableId="169760493">
    <w:abstractNumId w:val="4"/>
  </w:num>
  <w:num w:numId="19" w16cid:durableId="388042066">
    <w:abstractNumId w:val="16"/>
  </w:num>
  <w:num w:numId="20" w16cid:durableId="714356215">
    <w:abstractNumId w:val="30"/>
  </w:num>
  <w:num w:numId="21" w16cid:durableId="392855388">
    <w:abstractNumId w:val="22"/>
  </w:num>
  <w:num w:numId="22" w16cid:durableId="650138056">
    <w:abstractNumId w:val="20"/>
  </w:num>
  <w:num w:numId="23" w16cid:durableId="398794587">
    <w:abstractNumId w:val="7"/>
  </w:num>
  <w:num w:numId="24" w16cid:durableId="2024823245">
    <w:abstractNumId w:val="24"/>
  </w:num>
  <w:num w:numId="25" w16cid:durableId="1216355830">
    <w:abstractNumId w:val="14"/>
  </w:num>
  <w:num w:numId="26" w16cid:durableId="1008367349">
    <w:abstractNumId w:val="25"/>
  </w:num>
  <w:num w:numId="27" w16cid:durableId="456223531">
    <w:abstractNumId w:val="10"/>
  </w:num>
  <w:num w:numId="28" w16cid:durableId="1155145319">
    <w:abstractNumId w:val="29"/>
  </w:num>
  <w:num w:numId="29" w16cid:durableId="1226716386">
    <w:abstractNumId w:val="0"/>
  </w:num>
  <w:num w:numId="30" w16cid:durableId="1114255759">
    <w:abstractNumId w:val="2"/>
  </w:num>
  <w:num w:numId="31" w16cid:durableId="8897305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86"/>
    <w:rsid w:val="0002402F"/>
    <w:rsid w:val="00057AE4"/>
    <w:rsid w:val="000613EE"/>
    <w:rsid w:val="00064213"/>
    <w:rsid w:val="00067C45"/>
    <w:rsid w:val="00092464"/>
    <w:rsid w:val="00092EFB"/>
    <w:rsid w:val="000C7617"/>
    <w:rsid w:val="000F6046"/>
    <w:rsid w:val="000F61F9"/>
    <w:rsid w:val="00113D65"/>
    <w:rsid w:val="00127264"/>
    <w:rsid w:val="00131AF2"/>
    <w:rsid w:val="00134941"/>
    <w:rsid w:val="001518E1"/>
    <w:rsid w:val="00160AF7"/>
    <w:rsid w:val="00180CF4"/>
    <w:rsid w:val="00190FA4"/>
    <w:rsid w:val="001B0A10"/>
    <w:rsid w:val="001B13DB"/>
    <w:rsid w:val="001B35AF"/>
    <w:rsid w:val="001B4CB9"/>
    <w:rsid w:val="002141D0"/>
    <w:rsid w:val="00223134"/>
    <w:rsid w:val="00223CD8"/>
    <w:rsid w:val="00224F06"/>
    <w:rsid w:val="0023081F"/>
    <w:rsid w:val="0024713B"/>
    <w:rsid w:val="00256D66"/>
    <w:rsid w:val="00260F05"/>
    <w:rsid w:val="00276FAB"/>
    <w:rsid w:val="002B17E1"/>
    <w:rsid w:val="002B1B1E"/>
    <w:rsid w:val="002C4477"/>
    <w:rsid w:val="002E01B1"/>
    <w:rsid w:val="002F36F3"/>
    <w:rsid w:val="00302925"/>
    <w:rsid w:val="00312666"/>
    <w:rsid w:val="00313436"/>
    <w:rsid w:val="00343D34"/>
    <w:rsid w:val="00372434"/>
    <w:rsid w:val="00376F50"/>
    <w:rsid w:val="00384E05"/>
    <w:rsid w:val="003910F6"/>
    <w:rsid w:val="00396DCA"/>
    <w:rsid w:val="00397E4C"/>
    <w:rsid w:val="003A0090"/>
    <w:rsid w:val="003A7499"/>
    <w:rsid w:val="003C04F8"/>
    <w:rsid w:val="003E254D"/>
    <w:rsid w:val="003F2012"/>
    <w:rsid w:val="003F2800"/>
    <w:rsid w:val="003F3A8A"/>
    <w:rsid w:val="00400347"/>
    <w:rsid w:val="00406BF4"/>
    <w:rsid w:val="00437835"/>
    <w:rsid w:val="00437DC3"/>
    <w:rsid w:val="00465DA3"/>
    <w:rsid w:val="00477EED"/>
    <w:rsid w:val="004846EA"/>
    <w:rsid w:val="004B2D87"/>
    <w:rsid w:val="004C5E1B"/>
    <w:rsid w:val="004D6A11"/>
    <w:rsid w:val="004E0EB4"/>
    <w:rsid w:val="004F622D"/>
    <w:rsid w:val="005418F2"/>
    <w:rsid w:val="00541A12"/>
    <w:rsid w:val="00555E01"/>
    <w:rsid w:val="005606AC"/>
    <w:rsid w:val="00576294"/>
    <w:rsid w:val="0059782D"/>
    <w:rsid w:val="005B0C7E"/>
    <w:rsid w:val="005B4B38"/>
    <w:rsid w:val="005D0E69"/>
    <w:rsid w:val="00613564"/>
    <w:rsid w:val="00625BD0"/>
    <w:rsid w:val="00654C31"/>
    <w:rsid w:val="00675F5F"/>
    <w:rsid w:val="00677981"/>
    <w:rsid w:val="00695B6B"/>
    <w:rsid w:val="006B48C0"/>
    <w:rsid w:val="006B5EA2"/>
    <w:rsid w:val="006C5BE1"/>
    <w:rsid w:val="00702C26"/>
    <w:rsid w:val="0072057C"/>
    <w:rsid w:val="007220A5"/>
    <w:rsid w:val="007472C3"/>
    <w:rsid w:val="00752238"/>
    <w:rsid w:val="007635CC"/>
    <w:rsid w:val="007839BC"/>
    <w:rsid w:val="00786B06"/>
    <w:rsid w:val="007A4E42"/>
    <w:rsid w:val="007B0163"/>
    <w:rsid w:val="007B46EC"/>
    <w:rsid w:val="007D3125"/>
    <w:rsid w:val="007D44B7"/>
    <w:rsid w:val="00801D7D"/>
    <w:rsid w:val="00836CAA"/>
    <w:rsid w:val="008528FA"/>
    <w:rsid w:val="00854A12"/>
    <w:rsid w:val="00854A41"/>
    <w:rsid w:val="00857948"/>
    <w:rsid w:val="0086583F"/>
    <w:rsid w:val="00880973"/>
    <w:rsid w:val="00883B99"/>
    <w:rsid w:val="00884492"/>
    <w:rsid w:val="00886C44"/>
    <w:rsid w:val="008C033D"/>
    <w:rsid w:val="00902B1B"/>
    <w:rsid w:val="00905988"/>
    <w:rsid w:val="00914222"/>
    <w:rsid w:val="00921C93"/>
    <w:rsid w:val="0092268C"/>
    <w:rsid w:val="00930607"/>
    <w:rsid w:val="009372F2"/>
    <w:rsid w:val="0094360C"/>
    <w:rsid w:val="00952C89"/>
    <w:rsid w:val="00952DE1"/>
    <w:rsid w:val="00984DD7"/>
    <w:rsid w:val="009866A2"/>
    <w:rsid w:val="009A6851"/>
    <w:rsid w:val="009C7170"/>
    <w:rsid w:val="009E3F76"/>
    <w:rsid w:val="009E4869"/>
    <w:rsid w:val="009E7073"/>
    <w:rsid w:val="00A30CB1"/>
    <w:rsid w:val="00A37AB3"/>
    <w:rsid w:val="00A55038"/>
    <w:rsid w:val="00A66881"/>
    <w:rsid w:val="00A9653D"/>
    <w:rsid w:val="00A97D2C"/>
    <w:rsid w:val="00AA59B7"/>
    <w:rsid w:val="00AC5CC1"/>
    <w:rsid w:val="00AD513A"/>
    <w:rsid w:val="00AF1D5A"/>
    <w:rsid w:val="00AF6CA5"/>
    <w:rsid w:val="00B051F4"/>
    <w:rsid w:val="00B05460"/>
    <w:rsid w:val="00B463BB"/>
    <w:rsid w:val="00B56E10"/>
    <w:rsid w:val="00B655A7"/>
    <w:rsid w:val="00B665E6"/>
    <w:rsid w:val="00B70055"/>
    <w:rsid w:val="00B84995"/>
    <w:rsid w:val="00BA4858"/>
    <w:rsid w:val="00BA55DA"/>
    <w:rsid w:val="00BB08BD"/>
    <w:rsid w:val="00BD1DF0"/>
    <w:rsid w:val="00BD4125"/>
    <w:rsid w:val="00BD6307"/>
    <w:rsid w:val="00C130E3"/>
    <w:rsid w:val="00C166CE"/>
    <w:rsid w:val="00C30DA3"/>
    <w:rsid w:val="00C33478"/>
    <w:rsid w:val="00C45A90"/>
    <w:rsid w:val="00C5006D"/>
    <w:rsid w:val="00C510B4"/>
    <w:rsid w:val="00C53B4A"/>
    <w:rsid w:val="00C623DE"/>
    <w:rsid w:val="00C642FA"/>
    <w:rsid w:val="00C65600"/>
    <w:rsid w:val="00C90938"/>
    <w:rsid w:val="00C92509"/>
    <w:rsid w:val="00C93D2B"/>
    <w:rsid w:val="00CC178F"/>
    <w:rsid w:val="00CC4B45"/>
    <w:rsid w:val="00CD642A"/>
    <w:rsid w:val="00CE1449"/>
    <w:rsid w:val="00CE3FA3"/>
    <w:rsid w:val="00CF11FD"/>
    <w:rsid w:val="00CF6974"/>
    <w:rsid w:val="00D27B39"/>
    <w:rsid w:val="00D6586C"/>
    <w:rsid w:val="00D726D0"/>
    <w:rsid w:val="00D84897"/>
    <w:rsid w:val="00D9751D"/>
    <w:rsid w:val="00DA1AAD"/>
    <w:rsid w:val="00DA25A2"/>
    <w:rsid w:val="00DA53A5"/>
    <w:rsid w:val="00DB7E71"/>
    <w:rsid w:val="00DD1B81"/>
    <w:rsid w:val="00DF09D7"/>
    <w:rsid w:val="00DF0A86"/>
    <w:rsid w:val="00DF12A9"/>
    <w:rsid w:val="00E05E56"/>
    <w:rsid w:val="00E066A2"/>
    <w:rsid w:val="00E14933"/>
    <w:rsid w:val="00E1581B"/>
    <w:rsid w:val="00E27360"/>
    <w:rsid w:val="00E36700"/>
    <w:rsid w:val="00E36CFA"/>
    <w:rsid w:val="00E3749B"/>
    <w:rsid w:val="00E37F86"/>
    <w:rsid w:val="00E42B7D"/>
    <w:rsid w:val="00E4493D"/>
    <w:rsid w:val="00E45C3B"/>
    <w:rsid w:val="00E53FAE"/>
    <w:rsid w:val="00E556CC"/>
    <w:rsid w:val="00E64B2D"/>
    <w:rsid w:val="00E8536C"/>
    <w:rsid w:val="00E96077"/>
    <w:rsid w:val="00EA45E9"/>
    <w:rsid w:val="00EB342A"/>
    <w:rsid w:val="00EE73D0"/>
    <w:rsid w:val="00F11B04"/>
    <w:rsid w:val="00F1738B"/>
    <w:rsid w:val="00F27CA0"/>
    <w:rsid w:val="00F35F44"/>
    <w:rsid w:val="00F42F12"/>
    <w:rsid w:val="00F804A3"/>
    <w:rsid w:val="00F83339"/>
    <w:rsid w:val="00F94A43"/>
    <w:rsid w:val="00F94DFC"/>
    <w:rsid w:val="00FB458F"/>
    <w:rsid w:val="00FF7EA0"/>
    <w:rsid w:val="0371E599"/>
    <w:rsid w:val="037DAA5B"/>
    <w:rsid w:val="07ECEE37"/>
    <w:rsid w:val="09170771"/>
    <w:rsid w:val="0AD8A522"/>
    <w:rsid w:val="0B87B430"/>
    <w:rsid w:val="0C5DDC77"/>
    <w:rsid w:val="0D2E394C"/>
    <w:rsid w:val="11BC34E7"/>
    <w:rsid w:val="156849AA"/>
    <w:rsid w:val="1E08DC20"/>
    <w:rsid w:val="1FA424F3"/>
    <w:rsid w:val="271093EF"/>
    <w:rsid w:val="28CC3552"/>
    <w:rsid w:val="2B1A3F41"/>
    <w:rsid w:val="36644BC8"/>
    <w:rsid w:val="36710BF7"/>
    <w:rsid w:val="3B38BED9"/>
    <w:rsid w:val="3EE5B77B"/>
    <w:rsid w:val="42A6FEED"/>
    <w:rsid w:val="4857552A"/>
    <w:rsid w:val="4F064ECF"/>
    <w:rsid w:val="51BED6CB"/>
    <w:rsid w:val="67C188F6"/>
    <w:rsid w:val="742C5EE2"/>
    <w:rsid w:val="7463915F"/>
    <w:rsid w:val="7ACD7CD9"/>
    <w:rsid w:val="7C834002"/>
    <w:rsid w:val="7EE58C37"/>
    <w:rsid w:val="7F6E92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6CE6"/>
  <w15:chartTrackingRefBased/>
  <w15:docId w15:val="{71A80B0E-3991-4D42-8293-1F5285BF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D0"/>
    <w:pPr>
      <w:suppressAutoHyphens/>
      <w:autoSpaceDN w:val="0"/>
      <w:spacing w:after="240" w:line="240" w:lineRule="auto"/>
    </w:pPr>
    <w:rPr>
      <w:rFonts w:ascii="Calibri" w:eastAsia="Calibri" w:hAnsi="Calibri" w:cs="Times New Roman"/>
      <w:kern w:val="3"/>
      <w:sz w:val="24"/>
      <w:lang w:eastAsia="en-US"/>
    </w:rPr>
  </w:style>
  <w:style w:type="paragraph" w:styleId="Titre1">
    <w:name w:val="heading 1"/>
    <w:basedOn w:val="Normal"/>
    <w:next w:val="Normal"/>
    <w:link w:val="Titre1Car"/>
    <w:uiPriority w:val="9"/>
    <w:qFormat/>
    <w:rsid w:val="00DF0A86"/>
    <w:pPr>
      <w:keepNext/>
      <w:keepLines/>
      <w:spacing w:before="240" w:after="0"/>
      <w:outlineLvl w:val="0"/>
    </w:pPr>
    <w:rPr>
      <w:rFonts w:asciiTheme="minorHAnsi" w:eastAsiaTheme="majorEastAsia" w:hAnsiTheme="minorHAnsi" w:cstheme="majorBidi"/>
      <w:b/>
      <w:color w:val="168BB0"/>
      <w:szCs w:val="32"/>
      <w:u w:val="single"/>
    </w:rPr>
  </w:style>
  <w:style w:type="paragraph" w:styleId="Titre2">
    <w:name w:val="heading 2"/>
    <w:basedOn w:val="Normal"/>
    <w:next w:val="Normal"/>
    <w:link w:val="Titre2Car"/>
    <w:uiPriority w:val="9"/>
    <w:semiHidden/>
    <w:unhideWhenUsed/>
    <w:qFormat/>
    <w:rsid w:val="009436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A25A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7F86"/>
    <w:pPr>
      <w:ind w:left="720"/>
      <w:contextualSpacing/>
    </w:pPr>
  </w:style>
  <w:style w:type="paragraph" w:styleId="En-tte">
    <w:name w:val="header"/>
    <w:basedOn w:val="Normal"/>
    <w:link w:val="En-tteCar"/>
    <w:rsid w:val="00E37F86"/>
    <w:pPr>
      <w:tabs>
        <w:tab w:val="center" w:pos="4513"/>
        <w:tab w:val="right" w:pos="9026"/>
      </w:tabs>
      <w:spacing w:after="0"/>
    </w:pPr>
  </w:style>
  <w:style w:type="character" w:customStyle="1" w:styleId="En-tteCar">
    <w:name w:val="En-tête Car"/>
    <w:basedOn w:val="Policepardfaut"/>
    <w:link w:val="En-tte"/>
    <w:rsid w:val="00E37F86"/>
    <w:rPr>
      <w:rFonts w:ascii="Calibri" w:eastAsia="Calibri" w:hAnsi="Calibri" w:cs="Times New Roman"/>
      <w:kern w:val="3"/>
      <w:lang w:eastAsia="en-US"/>
    </w:rPr>
  </w:style>
  <w:style w:type="paragraph" w:customStyle="1" w:styleId="Default">
    <w:name w:val="Default"/>
    <w:rsid w:val="00E37F86"/>
    <w:pPr>
      <w:suppressAutoHyphens/>
      <w:autoSpaceDE w:val="0"/>
      <w:autoSpaceDN w:val="0"/>
      <w:spacing w:after="0" w:line="240" w:lineRule="auto"/>
    </w:pPr>
    <w:rPr>
      <w:rFonts w:ascii="Bookman Old Style" w:eastAsia="Calibri" w:hAnsi="Bookman Old Style" w:cs="Bookman Old Style"/>
      <w:color w:val="000000"/>
      <w:sz w:val="24"/>
      <w:szCs w:val="24"/>
      <w:lang w:eastAsia="en-US"/>
    </w:rPr>
  </w:style>
  <w:style w:type="paragraph" w:styleId="Commentaire">
    <w:name w:val="annotation text"/>
    <w:basedOn w:val="Normal"/>
    <w:link w:val="CommentaireCar"/>
    <w:rsid w:val="00E37F86"/>
    <w:rPr>
      <w:sz w:val="20"/>
      <w:szCs w:val="20"/>
    </w:rPr>
  </w:style>
  <w:style w:type="character" w:customStyle="1" w:styleId="CommentaireCar">
    <w:name w:val="Commentaire Car"/>
    <w:basedOn w:val="Policepardfaut"/>
    <w:link w:val="Commentaire"/>
    <w:rsid w:val="00E37F86"/>
    <w:rPr>
      <w:rFonts w:ascii="Calibri" w:eastAsia="Calibri" w:hAnsi="Calibri" w:cs="Times New Roman"/>
      <w:kern w:val="3"/>
      <w:sz w:val="20"/>
      <w:szCs w:val="20"/>
      <w:lang w:eastAsia="en-US"/>
    </w:rPr>
  </w:style>
  <w:style w:type="paragraph" w:styleId="Pieddepage">
    <w:name w:val="footer"/>
    <w:basedOn w:val="Normal"/>
    <w:link w:val="PieddepageCar"/>
    <w:rsid w:val="00E37F86"/>
    <w:pPr>
      <w:tabs>
        <w:tab w:val="center" w:pos="4513"/>
        <w:tab w:val="right" w:pos="9026"/>
      </w:tabs>
      <w:spacing w:after="0"/>
    </w:pPr>
  </w:style>
  <w:style w:type="character" w:customStyle="1" w:styleId="PieddepageCar">
    <w:name w:val="Pied de page Car"/>
    <w:basedOn w:val="Policepardfaut"/>
    <w:link w:val="Pieddepage"/>
    <w:rsid w:val="00E37F86"/>
    <w:rPr>
      <w:rFonts w:ascii="Calibri" w:eastAsia="Calibri" w:hAnsi="Calibri" w:cs="Times New Roman"/>
      <w:kern w:val="3"/>
      <w:lang w:eastAsia="en-US"/>
    </w:rPr>
  </w:style>
  <w:style w:type="character" w:styleId="Lienhypertexte">
    <w:name w:val="Hyperlink"/>
    <w:basedOn w:val="Policepardfaut"/>
    <w:uiPriority w:val="99"/>
    <w:rsid w:val="00E37F86"/>
    <w:rPr>
      <w:color w:val="0000FF"/>
      <w:u w:val="single"/>
    </w:rPr>
  </w:style>
  <w:style w:type="paragraph" w:customStyle="1" w:styleId="Titra1">
    <w:name w:val="Titra 1"/>
    <w:basedOn w:val="Normal"/>
    <w:link w:val="Titra1Char"/>
    <w:qFormat/>
    <w:rsid w:val="00DF0A86"/>
    <w:pPr>
      <w:spacing w:before="240" w:after="120"/>
      <w:jc w:val="both"/>
    </w:pPr>
    <w:rPr>
      <w:rFonts w:eastAsia="Times New Roman" w:cs="Calibri"/>
      <w:b/>
      <w:bCs/>
      <w:color w:val="399BA7"/>
      <w:kern w:val="0"/>
      <w:szCs w:val="24"/>
      <w:u w:val="single"/>
      <w:lang w:eastAsia="fr-FR"/>
    </w:rPr>
  </w:style>
  <w:style w:type="character" w:customStyle="1" w:styleId="Titre1Car">
    <w:name w:val="Titre 1 Car"/>
    <w:basedOn w:val="Policepardfaut"/>
    <w:link w:val="Titre1"/>
    <w:uiPriority w:val="9"/>
    <w:rsid w:val="00DF0A86"/>
    <w:rPr>
      <w:rFonts w:eastAsiaTheme="majorEastAsia" w:cstheme="majorBidi"/>
      <w:b/>
      <w:color w:val="168BB0"/>
      <w:kern w:val="3"/>
      <w:sz w:val="24"/>
      <w:szCs w:val="32"/>
      <w:u w:val="single"/>
      <w:lang w:eastAsia="en-US"/>
    </w:rPr>
  </w:style>
  <w:style w:type="paragraph" w:styleId="En-ttedetabledesmatires">
    <w:name w:val="TOC Heading"/>
    <w:basedOn w:val="Titre1"/>
    <w:next w:val="Normal"/>
    <w:uiPriority w:val="39"/>
    <w:unhideWhenUsed/>
    <w:qFormat/>
    <w:rsid w:val="00E37F86"/>
    <w:pPr>
      <w:suppressAutoHyphens w:val="0"/>
      <w:autoSpaceDN/>
      <w:spacing w:line="259" w:lineRule="auto"/>
      <w:outlineLvl w:val="9"/>
    </w:pPr>
    <w:rPr>
      <w:kern w:val="0"/>
      <w:lang w:val="en-US"/>
    </w:rPr>
  </w:style>
  <w:style w:type="paragraph" w:styleId="TM2">
    <w:name w:val="toc 2"/>
    <w:basedOn w:val="Normal"/>
    <w:next w:val="Normal"/>
    <w:autoRedefine/>
    <w:uiPriority w:val="39"/>
    <w:unhideWhenUsed/>
    <w:rsid w:val="00E37F86"/>
    <w:pPr>
      <w:spacing w:after="0"/>
      <w:ind w:left="240"/>
    </w:pPr>
    <w:rPr>
      <w:rFonts w:asciiTheme="minorHAnsi" w:hAnsiTheme="minorHAnsi" w:cstheme="minorHAnsi"/>
      <w:smallCaps/>
      <w:sz w:val="20"/>
      <w:szCs w:val="20"/>
    </w:rPr>
  </w:style>
  <w:style w:type="paragraph" w:styleId="TM1">
    <w:name w:val="toc 1"/>
    <w:basedOn w:val="Titra1"/>
    <w:next w:val="Normal"/>
    <w:autoRedefine/>
    <w:uiPriority w:val="39"/>
    <w:unhideWhenUsed/>
    <w:rsid w:val="00C5006D"/>
    <w:pPr>
      <w:spacing w:before="120"/>
      <w:jc w:val="left"/>
    </w:pPr>
    <w:rPr>
      <w:rFonts w:asciiTheme="minorHAnsi" w:eastAsia="Calibri" w:hAnsiTheme="minorHAnsi" w:cstheme="minorHAnsi"/>
      <w:caps/>
      <w:color w:val="auto"/>
      <w:kern w:val="3"/>
      <w:sz w:val="20"/>
      <w:szCs w:val="20"/>
      <w:u w:val="none"/>
      <w:lang w:eastAsia="en-US"/>
    </w:rPr>
  </w:style>
  <w:style w:type="paragraph" w:styleId="TM3">
    <w:name w:val="toc 3"/>
    <w:basedOn w:val="Normal"/>
    <w:next w:val="Normal"/>
    <w:autoRedefine/>
    <w:uiPriority w:val="39"/>
    <w:unhideWhenUsed/>
    <w:rsid w:val="00E37F86"/>
    <w:pPr>
      <w:spacing w:after="0"/>
      <w:ind w:left="480"/>
    </w:pPr>
    <w:rPr>
      <w:rFonts w:asciiTheme="minorHAnsi" w:hAnsiTheme="minorHAnsi" w:cstheme="minorHAnsi"/>
      <w:i/>
      <w:iCs/>
      <w:sz w:val="20"/>
      <w:szCs w:val="20"/>
    </w:rPr>
  </w:style>
  <w:style w:type="character" w:customStyle="1" w:styleId="Titre2Car">
    <w:name w:val="Titre 2 Car"/>
    <w:basedOn w:val="Policepardfaut"/>
    <w:link w:val="Titre2"/>
    <w:uiPriority w:val="9"/>
    <w:semiHidden/>
    <w:rsid w:val="0094360C"/>
    <w:rPr>
      <w:rFonts w:asciiTheme="majorHAnsi" w:eastAsiaTheme="majorEastAsia" w:hAnsiTheme="majorHAnsi" w:cstheme="majorBidi"/>
      <w:color w:val="2F5496" w:themeColor="accent1" w:themeShade="BF"/>
      <w:kern w:val="3"/>
      <w:sz w:val="26"/>
      <w:szCs w:val="26"/>
      <w:lang w:eastAsia="en-US"/>
    </w:rPr>
  </w:style>
  <w:style w:type="paragraph" w:styleId="Rvision">
    <w:name w:val="Revision"/>
    <w:hidden/>
    <w:uiPriority w:val="99"/>
    <w:semiHidden/>
    <w:rsid w:val="00260F05"/>
    <w:pPr>
      <w:spacing w:after="0" w:line="240" w:lineRule="auto"/>
    </w:pPr>
    <w:rPr>
      <w:rFonts w:ascii="Calibri" w:eastAsia="Calibri" w:hAnsi="Calibri" w:cs="Times New Roman"/>
      <w:kern w:val="3"/>
      <w:lang w:eastAsia="en-US"/>
    </w:rPr>
  </w:style>
  <w:style w:type="character" w:styleId="Marquedecommentaire">
    <w:name w:val="annotation reference"/>
    <w:basedOn w:val="Policepardfaut"/>
    <w:uiPriority w:val="99"/>
    <w:semiHidden/>
    <w:unhideWhenUsed/>
    <w:rsid w:val="00884492"/>
    <w:rPr>
      <w:sz w:val="16"/>
      <w:szCs w:val="16"/>
    </w:rPr>
  </w:style>
  <w:style w:type="paragraph" w:styleId="Objetducommentaire">
    <w:name w:val="annotation subject"/>
    <w:basedOn w:val="Commentaire"/>
    <w:next w:val="Commentaire"/>
    <w:link w:val="ObjetducommentaireCar"/>
    <w:uiPriority w:val="99"/>
    <w:semiHidden/>
    <w:unhideWhenUsed/>
    <w:rsid w:val="00884492"/>
    <w:rPr>
      <w:b/>
      <w:bCs/>
    </w:rPr>
  </w:style>
  <w:style w:type="character" w:customStyle="1" w:styleId="ObjetducommentaireCar">
    <w:name w:val="Objet du commentaire Car"/>
    <w:basedOn w:val="CommentaireCar"/>
    <w:link w:val="Objetducommentaire"/>
    <w:uiPriority w:val="99"/>
    <w:semiHidden/>
    <w:rsid w:val="00884492"/>
    <w:rPr>
      <w:rFonts w:ascii="Calibri" w:eastAsia="Calibri" w:hAnsi="Calibri" w:cs="Times New Roman"/>
      <w:b/>
      <w:bCs/>
      <w:kern w:val="3"/>
      <w:sz w:val="20"/>
      <w:szCs w:val="20"/>
      <w:lang w:eastAsia="en-US"/>
    </w:rPr>
  </w:style>
  <w:style w:type="character" w:styleId="Mentionnonrsolue">
    <w:name w:val="Unresolved Mention"/>
    <w:basedOn w:val="Policepardfaut"/>
    <w:uiPriority w:val="99"/>
    <w:semiHidden/>
    <w:unhideWhenUsed/>
    <w:rsid w:val="00613564"/>
    <w:rPr>
      <w:color w:val="605E5C"/>
      <w:shd w:val="clear" w:color="auto" w:fill="E1DFDD"/>
    </w:rPr>
  </w:style>
  <w:style w:type="character" w:styleId="Lienhypertextesuivivisit">
    <w:name w:val="FollowedHyperlink"/>
    <w:basedOn w:val="Policepardfaut"/>
    <w:uiPriority w:val="99"/>
    <w:semiHidden/>
    <w:unhideWhenUsed/>
    <w:rsid w:val="00F83339"/>
    <w:rPr>
      <w:color w:val="954F72" w:themeColor="followedHyperlink"/>
      <w:u w:val="single"/>
    </w:rPr>
  </w:style>
  <w:style w:type="paragraph" w:customStyle="1" w:styleId="titre20">
    <w:name w:val="titre 2"/>
    <w:basedOn w:val="Normal"/>
    <w:link w:val="titre2Char"/>
    <w:qFormat/>
    <w:rsid w:val="00302925"/>
    <w:pPr>
      <w:jc w:val="center"/>
    </w:pPr>
    <w:rPr>
      <w:rFonts w:cs="Calibri"/>
      <w:b/>
      <w:bCs/>
      <w:sz w:val="32"/>
      <w:szCs w:val="32"/>
    </w:rPr>
  </w:style>
  <w:style w:type="character" w:customStyle="1" w:styleId="Titre3Car">
    <w:name w:val="Titre 3 Car"/>
    <w:basedOn w:val="Policepardfaut"/>
    <w:link w:val="Titre3"/>
    <w:uiPriority w:val="9"/>
    <w:semiHidden/>
    <w:rsid w:val="00DA25A2"/>
    <w:rPr>
      <w:rFonts w:asciiTheme="majorHAnsi" w:eastAsiaTheme="majorEastAsia" w:hAnsiTheme="majorHAnsi" w:cstheme="majorBidi"/>
      <w:color w:val="1F3763" w:themeColor="accent1" w:themeShade="7F"/>
      <w:kern w:val="3"/>
      <w:sz w:val="24"/>
      <w:szCs w:val="24"/>
      <w:lang w:eastAsia="en-US"/>
    </w:rPr>
  </w:style>
  <w:style w:type="character" w:customStyle="1" w:styleId="titre2Char">
    <w:name w:val="titre 2 Char"/>
    <w:basedOn w:val="Policepardfaut"/>
    <w:link w:val="titre20"/>
    <w:rsid w:val="00302925"/>
    <w:rPr>
      <w:rFonts w:ascii="Calibri" w:eastAsia="Calibri" w:hAnsi="Calibri" w:cs="Calibri"/>
      <w:b/>
      <w:bCs/>
      <w:kern w:val="3"/>
      <w:sz w:val="32"/>
      <w:szCs w:val="32"/>
      <w:lang w:eastAsia="en-US"/>
    </w:rPr>
  </w:style>
  <w:style w:type="paragraph" w:styleId="TM4">
    <w:name w:val="toc 4"/>
    <w:basedOn w:val="Normal"/>
    <w:next w:val="Normal"/>
    <w:autoRedefine/>
    <w:uiPriority w:val="39"/>
    <w:unhideWhenUsed/>
    <w:rsid w:val="00DA25A2"/>
    <w:pPr>
      <w:spacing w:after="0"/>
      <w:ind w:left="720"/>
    </w:pPr>
    <w:rPr>
      <w:rFonts w:asciiTheme="minorHAnsi" w:hAnsiTheme="minorHAnsi" w:cstheme="minorHAnsi"/>
      <w:sz w:val="18"/>
      <w:szCs w:val="18"/>
    </w:rPr>
  </w:style>
  <w:style w:type="paragraph" w:styleId="TM5">
    <w:name w:val="toc 5"/>
    <w:basedOn w:val="Normal"/>
    <w:next w:val="Normal"/>
    <w:autoRedefine/>
    <w:uiPriority w:val="39"/>
    <w:unhideWhenUsed/>
    <w:rsid w:val="00DA25A2"/>
    <w:pPr>
      <w:spacing w:after="0"/>
      <w:ind w:left="960"/>
    </w:pPr>
    <w:rPr>
      <w:rFonts w:asciiTheme="minorHAnsi" w:hAnsiTheme="minorHAnsi" w:cstheme="minorHAnsi"/>
      <w:sz w:val="18"/>
      <w:szCs w:val="18"/>
    </w:rPr>
  </w:style>
  <w:style w:type="paragraph" w:styleId="TM6">
    <w:name w:val="toc 6"/>
    <w:basedOn w:val="Normal"/>
    <w:next w:val="Normal"/>
    <w:autoRedefine/>
    <w:uiPriority w:val="39"/>
    <w:unhideWhenUsed/>
    <w:rsid w:val="00DA25A2"/>
    <w:pPr>
      <w:spacing w:after="0"/>
      <w:ind w:left="1200"/>
    </w:pPr>
    <w:rPr>
      <w:rFonts w:asciiTheme="minorHAnsi" w:hAnsiTheme="minorHAnsi" w:cstheme="minorHAnsi"/>
      <w:sz w:val="18"/>
      <w:szCs w:val="18"/>
    </w:rPr>
  </w:style>
  <w:style w:type="paragraph" w:styleId="TM7">
    <w:name w:val="toc 7"/>
    <w:basedOn w:val="Normal"/>
    <w:next w:val="Normal"/>
    <w:autoRedefine/>
    <w:uiPriority w:val="39"/>
    <w:unhideWhenUsed/>
    <w:rsid w:val="00DA25A2"/>
    <w:pPr>
      <w:spacing w:after="0"/>
      <w:ind w:left="1440"/>
    </w:pPr>
    <w:rPr>
      <w:rFonts w:asciiTheme="minorHAnsi" w:hAnsiTheme="minorHAnsi" w:cstheme="minorHAnsi"/>
      <w:sz w:val="18"/>
      <w:szCs w:val="18"/>
    </w:rPr>
  </w:style>
  <w:style w:type="paragraph" w:styleId="TM8">
    <w:name w:val="toc 8"/>
    <w:basedOn w:val="Normal"/>
    <w:next w:val="Normal"/>
    <w:autoRedefine/>
    <w:uiPriority w:val="39"/>
    <w:unhideWhenUsed/>
    <w:rsid w:val="00DA25A2"/>
    <w:pPr>
      <w:spacing w:after="0"/>
      <w:ind w:left="1680"/>
    </w:pPr>
    <w:rPr>
      <w:rFonts w:asciiTheme="minorHAnsi" w:hAnsiTheme="minorHAnsi" w:cstheme="minorHAnsi"/>
      <w:sz w:val="18"/>
      <w:szCs w:val="18"/>
    </w:rPr>
  </w:style>
  <w:style w:type="paragraph" w:styleId="TM9">
    <w:name w:val="toc 9"/>
    <w:basedOn w:val="Normal"/>
    <w:next w:val="Normal"/>
    <w:autoRedefine/>
    <w:uiPriority w:val="39"/>
    <w:unhideWhenUsed/>
    <w:rsid w:val="00DA25A2"/>
    <w:pPr>
      <w:spacing w:after="0"/>
      <w:ind w:left="1920"/>
    </w:pPr>
    <w:rPr>
      <w:rFonts w:asciiTheme="minorHAnsi" w:hAnsiTheme="minorHAnsi" w:cstheme="minorHAnsi"/>
      <w:sz w:val="18"/>
      <w:szCs w:val="18"/>
    </w:rPr>
  </w:style>
  <w:style w:type="paragraph" w:styleId="NormalWeb">
    <w:name w:val="Normal (Web)"/>
    <w:basedOn w:val="Normal"/>
    <w:uiPriority w:val="99"/>
    <w:semiHidden/>
    <w:unhideWhenUsed/>
    <w:rsid w:val="001B35AF"/>
    <w:rPr>
      <w:rFonts w:ascii="Times New Roman" w:hAnsi="Times New Roman"/>
      <w:szCs w:val="24"/>
    </w:rPr>
  </w:style>
  <w:style w:type="paragraph" w:customStyle="1" w:styleId="Style1">
    <w:name w:val="Style1"/>
    <w:basedOn w:val="Titra1"/>
    <w:link w:val="Style1Char"/>
    <w:qFormat/>
    <w:rsid w:val="001B13DB"/>
  </w:style>
  <w:style w:type="character" w:customStyle="1" w:styleId="Titra1Char">
    <w:name w:val="Titra 1 Char"/>
    <w:basedOn w:val="Policepardfaut"/>
    <w:link w:val="Titra1"/>
    <w:rsid w:val="00DF0A86"/>
    <w:rPr>
      <w:rFonts w:ascii="Calibri" w:eastAsia="Times New Roman" w:hAnsi="Calibri" w:cs="Calibri"/>
      <w:b/>
      <w:bCs/>
      <w:color w:val="399BA7"/>
      <w:sz w:val="24"/>
      <w:szCs w:val="24"/>
      <w:u w:val="single"/>
      <w:lang w:eastAsia="fr-FR"/>
    </w:rPr>
  </w:style>
  <w:style w:type="character" w:customStyle="1" w:styleId="Style1Char">
    <w:name w:val="Style1 Char"/>
    <w:basedOn w:val="Titra1Char"/>
    <w:link w:val="Style1"/>
    <w:rsid w:val="001B13DB"/>
    <w:rPr>
      <w:rFonts w:ascii="Calibri" w:eastAsia="Times New Roman" w:hAnsi="Calibri" w:cs="Calibri"/>
      <w:b/>
      <w:bCs/>
      <w:color w:val="399BA7"/>
      <w:sz w:val="24"/>
      <w:szCs w:val="24"/>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2">
      <w:bodyDiv w:val="1"/>
      <w:marLeft w:val="0"/>
      <w:marRight w:val="0"/>
      <w:marTop w:val="0"/>
      <w:marBottom w:val="0"/>
      <w:divBdr>
        <w:top w:val="none" w:sz="0" w:space="0" w:color="auto"/>
        <w:left w:val="none" w:sz="0" w:space="0" w:color="auto"/>
        <w:bottom w:val="none" w:sz="0" w:space="0" w:color="auto"/>
        <w:right w:val="none" w:sz="0" w:space="0" w:color="auto"/>
      </w:divBdr>
    </w:div>
    <w:div w:id="498539904">
      <w:bodyDiv w:val="1"/>
      <w:marLeft w:val="0"/>
      <w:marRight w:val="0"/>
      <w:marTop w:val="0"/>
      <w:marBottom w:val="0"/>
      <w:divBdr>
        <w:top w:val="none" w:sz="0" w:space="0" w:color="auto"/>
        <w:left w:val="none" w:sz="0" w:space="0" w:color="auto"/>
        <w:bottom w:val="none" w:sz="0" w:space="0" w:color="auto"/>
        <w:right w:val="none" w:sz="0" w:space="0" w:color="auto"/>
      </w:divBdr>
    </w:div>
    <w:div w:id="14606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les-marines.bzh/le-programme-ibreiz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_Iberdrola@polemer-ba.com" TargetMode="External"/><Relationship Id="rId5" Type="http://schemas.openxmlformats.org/officeDocument/2006/relationships/webSettings" Target="webSettings.xml"/><Relationship Id="rId10" Type="http://schemas.openxmlformats.org/officeDocument/2006/relationships/hyperlink" Target="mailto:AMI_Iberdrola@polemer-ba.com" TargetMode="External"/><Relationship Id="rId4" Type="http://schemas.openxmlformats.org/officeDocument/2006/relationships/settings" Target="settings.xml"/><Relationship Id="rId9" Type="http://schemas.openxmlformats.org/officeDocument/2006/relationships/hyperlink" Target="https://www.pole-mer-bretagne-atlantique.com/opportunites-app-ami/securite-surveillance-maritime-des-parcs-eoliens-en-m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C322-304C-4911-B184-E298A3A2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2384</Words>
  <Characters>13113</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Sebastien Cann</cp:lastModifiedBy>
  <cp:revision>2</cp:revision>
  <dcterms:created xsi:type="dcterms:W3CDTF">2025-09-18T15:05:00Z</dcterms:created>
  <dcterms:modified xsi:type="dcterms:W3CDTF">2025-09-18T15:05:00Z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2023-10-18T08:33:06Z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df5ac74c-c2a2-4bbe-98d3-01a64e5ec093</vt:lpwstr>
  </property>
  <property fmtid="{D5CDD505-2E9C-101B-9397-08002B2CF9AE}" pid="8" name="MSIP_Label_624b1752-a977-4927-b9e6-e48a43684aee_ContentBits">
    <vt:lpwstr>0</vt:lpwstr>
  </property>
</Properties>
</file>